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B4D0" w14:textId="44BD0094" w:rsidR="00EF1599" w:rsidRPr="007C56ED" w:rsidRDefault="00EF1599" w:rsidP="00EF1599">
      <w:pPr>
        <w:tabs>
          <w:tab w:val="center" w:pos="4500"/>
        </w:tabs>
        <w:rPr>
          <w:rFonts w:cs="Arial"/>
          <w:szCs w:val="24"/>
        </w:rPr>
      </w:pPr>
      <w:r w:rsidRPr="007C56ED">
        <w:rPr>
          <w:rFonts w:cs="Arial"/>
          <w:szCs w:val="24"/>
        </w:rPr>
        <w:tab/>
        <w:t xml:space="preserve">BEFORE THE </w:t>
      </w:r>
      <w:r w:rsidR="008C6EB4">
        <w:rPr>
          <w:rFonts w:cs="Arial"/>
          <w:szCs w:val="24"/>
        </w:rPr>
        <w:t>BURIAL PRESERVATION</w:t>
      </w:r>
      <w:r w:rsidR="00A63731">
        <w:rPr>
          <w:rFonts w:cs="Arial"/>
          <w:szCs w:val="24"/>
        </w:rPr>
        <w:t xml:space="preserve"> BOARD</w:t>
      </w:r>
    </w:p>
    <w:p w14:paraId="223B72B2" w14:textId="77777777" w:rsidR="001F1988" w:rsidRPr="007C56ED" w:rsidRDefault="00EF1599" w:rsidP="00EF1599">
      <w:pPr>
        <w:tabs>
          <w:tab w:val="center" w:pos="4500"/>
        </w:tabs>
        <w:rPr>
          <w:rFonts w:cs="Arial"/>
          <w:szCs w:val="24"/>
        </w:rPr>
      </w:pPr>
      <w:r w:rsidRPr="007C56ED">
        <w:rPr>
          <w:rFonts w:cs="Arial"/>
          <w:szCs w:val="24"/>
        </w:rPr>
        <w:tab/>
      </w:r>
      <w:r w:rsidR="001F1988" w:rsidRPr="007C56ED">
        <w:rPr>
          <w:rFonts w:cs="Arial"/>
          <w:szCs w:val="24"/>
        </w:rPr>
        <w:t>OF THE STATE OF MONTANA</w:t>
      </w:r>
    </w:p>
    <w:p w14:paraId="5DABD620" w14:textId="77777777" w:rsidR="00970517" w:rsidRPr="007C56ED" w:rsidRDefault="00970517" w:rsidP="00970517">
      <w:pPr>
        <w:rPr>
          <w:rFonts w:cs="Arial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18"/>
        <w:gridCol w:w="4320"/>
      </w:tblGrid>
      <w:tr w:rsidR="00970517" w:rsidRPr="007C56ED" w14:paraId="7C304950" w14:textId="77777777" w:rsidTr="003069C1">
        <w:tc>
          <w:tcPr>
            <w:tcW w:w="4464" w:type="dxa"/>
          </w:tcPr>
          <w:p w14:paraId="2442840F" w14:textId="13E2B76E" w:rsidR="00970517" w:rsidRPr="007C56ED" w:rsidRDefault="003B0333" w:rsidP="00116797">
            <w:pPr>
              <w:ind w:left="-104"/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 xml:space="preserve">In the matter of the amendment of </w:t>
            </w:r>
            <w:r w:rsidR="008F2481">
              <w:rPr>
                <w:rFonts w:cs="Arial"/>
                <w:szCs w:val="24"/>
              </w:rPr>
              <w:t xml:space="preserve">ARM </w:t>
            </w:r>
            <w:r w:rsidR="003A09FC">
              <w:rPr>
                <w:rFonts w:cs="Arial"/>
                <w:szCs w:val="24"/>
              </w:rPr>
              <w:t xml:space="preserve">2.65.306 </w:t>
            </w:r>
            <w:r w:rsidRPr="007C56ED">
              <w:rPr>
                <w:rFonts w:cs="Arial"/>
                <w:szCs w:val="24"/>
              </w:rPr>
              <w:t>pertaining to</w:t>
            </w:r>
            <w:r w:rsidR="003A09FC">
              <w:rPr>
                <w:rFonts w:cs="Arial"/>
                <w:szCs w:val="24"/>
              </w:rPr>
              <w:t xml:space="preserve"> permits for scientific analysis </w:t>
            </w:r>
          </w:p>
        </w:tc>
        <w:tc>
          <w:tcPr>
            <w:tcW w:w="418" w:type="dxa"/>
          </w:tcPr>
          <w:p w14:paraId="26D105A6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)</w:t>
            </w:r>
          </w:p>
          <w:p w14:paraId="3BD26EBF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)</w:t>
            </w:r>
          </w:p>
          <w:p w14:paraId="12EF6D21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)</w:t>
            </w:r>
          </w:p>
          <w:p w14:paraId="063A595E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)</w:t>
            </w:r>
          </w:p>
          <w:p w14:paraId="4C34F20E" w14:textId="5987BF4E" w:rsidR="00F84086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)</w:t>
            </w:r>
          </w:p>
        </w:tc>
        <w:tc>
          <w:tcPr>
            <w:tcW w:w="4320" w:type="dxa"/>
          </w:tcPr>
          <w:p w14:paraId="2636E4B8" w14:textId="0FD19CA8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 xml:space="preserve">NOTICE OF </w:t>
            </w:r>
            <w:r w:rsidR="003B0333" w:rsidRPr="007C56ED">
              <w:rPr>
                <w:rFonts w:cs="Arial"/>
                <w:szCs w:val="24"/>
              </w:rPr>
              <w:t>PROPOSED</w:t>
            </w:r>
            <w:r w:rsidR="003A09FC">
              <w:rPr>
                <w:rFonts w:cs="Arial"/>
                <w:szCs w:val="24"/>
              </w:rPr>
              <w:t xml:space="preserve"> </w:t>
            </w:r>
            <w:r w:rsidRPr="007C56ED">
              <w:rPr>
                <w:rFonts w:cs="Arial"/>
                <w:szCs w:val="24"/>
              </w:rPr>
              <w:t>AMENDMENT</w:t>
            </w:r>
          </w:p>
          <w:p w14:paraId="22F13452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</w:p>
          <w:p w14:paraId="1A710096" w14:textId="77777777" w:rsidR="00970517" w:rsidRPr="007C56ED" w:rsidRDefault="00970517" w:rsidP="00EF1599">
            <w:pPr>
              <w:rPr>
                <w:rFonts w:cs="Arial"/>
                <w:szCs w:val="24"/>
              </w:rPr>
            </w:pPr>
            <w:r w:rsidRPr="007C56ED">
              <w:rPr>
                <w:rFonts w:cs="Arial"/>
                <w:szCs w:val="24"/>
              </w:rPr>
              <w:t>NO PUBLIC HEARING CONTEMPLATED</w:t>
            </w:r>
          </w:p>
        </w:tc>
      </w:tr>
    </w:tbl>
    <w:p w14:paraId="6379858F" w14:textId="77777777" w:rsidR="001F1988" w:rsidRPr="007C56ED" w:rsidRDefault="001F1988" w:rsidP="00AD0EBE">
      <w:pPr>
        <w:rPr>
          <w:rFonts w:cs="Arial"/>
          <w:szCs w:val="24"/>
        </w:rPr>
      </w:pPr>
    </w:p>
    <w:p w14:paraId="4805B6C2" w14:textId="77777777" w:rsidR="00F400A8" w:rsidRPr="007C56ED" w:rsidRDefault="00F400A8" w:rsidP="00F400A8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 xml:space="preserve">TO:  </w:t>
      </w:r>
      <w:r w:rsidR="00B31FC2" w:rsidRPr="007C56ED">
        <w:rPr>
          <w:rFonts w:cs="Arial"/>
          <w:szCs w:val="24"/>
        </w:rPr>
        <w:t>All Concerned Persons</w:t>
      </w:r>
    </w:p>
    <w:p w14:paraId="1E411B54" w14:textId="77777777" w:rsidR="00F400A8" w:rsidRPr="007C56ED" w:rsidRDefault="00F400A8" w:rsidP="00F400A8">
      <w:pPr>
        <w:ind w:firstLine="720"/>
        <w:rPr>
          <w:rFonts w:cs="Arial"/>
          <w:szCs w:val="24"/>
        </w:rPr>
      </w:pPr>
    </w:p>
    <w:p w14:paraId="42C219BE" w14:textId="7FD5A7F2" w:rsidR="00F400A8" w:rsidRPr="007C56ED" w:rsidRDefault="00F400A8" w:rsidP="00F400A8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 xml:space="preserve">1.  On </w:t>
      </w:r>
      <w:r w:rsidR="003A09FC">
        <w:rPr>
          <w:rFonts w:cs="Arial"/>
          <w:szCs w:val="24"/>
        </w:rPr>
        <w:t xml:space="preserve">October </w:t>
      </w:r>
      <w:r w:rsidR="008F2481">
        <w:rPr>
          <w:rFonts w:cs="Arial"/>
          <w:szCs w:val="24"/>
        </w:rPr>
        <w:t>23</w:t>
      </w:r>
      <w:r w:rsidR="003A09FC">
        <w:rPr>
          <w:rFonts w:cs="Arial"/>
          <w:szCs w:val="24"/>
        </w:rPr>
        <w:t>, 2021,</w:t>
      </w:r>
      <w:r w:rsidRPr="007C56ED">
        <w:rPr>
          <w:rFonts w:cs="Arial"/>
          <w:szCs w:val="24"/>
        </w:rPr>
        <w:t xml:space="preserve"> the </w:t>
      </w:r>
      <w:r w:rsidR="00A63731">
        <w:rPr>
          <w:rFonts w:cs="Arial"/>
          <w:szCs w:val="24"/>
        </w:rPr>
        <w:t xml:space="preserve">Burial Preservation Board (board) of the </w:t>
      </w:r>
      <w:r w:rsidR="008023EF">
        <w:rPr>
          <w:rFonts w:cs="Arial"/>
          <w:szCs w:val="24"/>
        </w:rPr>
        <w:t>s</w:t>
      </w:r>
      <w:r w:rsidR="00A63731">
        <w:rPr>
          <w:rFonts w:cs="Arial"/>
          <w:szCs w:val="24"/>
        </w:rPr>
        <w:t>tate of Montana</w:t>
      </w:r>
      <w:r w:rsidR="003255ED" w:rsidRPr="007C56ED">
        <w:rPr>
          <w:rFonts w:cs="Arial"/>
          <w:szCs w:val="24"/>
        </w:rPr>
        <w:t xml:space="preserve"> </w:t>
      </w:r>
      <w:r w:rsidRPr="007C56ED">
        <w:rPr>
          <w:rFonts w:cs="Arial"/>
          <w:szCs w:val="24"/>
        </w:rPr>
        <w:t>proposes to</w:t>
      </w:r>
      <w:r w:rsidR="003A09FC">
        <w:rPr>
          <w:rFonts w:cs="Arial"/>
          <w:szCs w:val="24"/>
        </w:rPr>
        <w:t xml:space="preserve"> amend </w:t>
      </w:r>
      <w:r w:rsidR="00B31FC2" w:rsidRPr="007C56ED">
        <w:rPr>
          <w:rFonts w:cs="Arial"/>
          <w:szCs w:val="24"/>
        </w:rPr>
        <w:t>the above-stated rule</w:t>
      </w:r>
      <w:r w:rsidRPr="007C56ED">
        <w:rPr>
          <w:rFonts w:cs="Arial"/>
          <w:szCs w:val="24"/>
        </w:rPr>
        <w:t>.</w:t>
      </w:r>
    </w:p>
    <w:p w14:paraId="2B6258A7" w14:textId="77777777" w:rsidR="00F400A8" w:rsidRPr="007C56ED" w:rsidRDefault="00F400A8" w:rsidP="00F400A8">
      <w:pPr>
        <w:ind w:firstLine="720"/>
        <w:rPr>
          <w:rFonts w:cs="Arial"/>
          <w:szCs w:val="24"/>
        </w:rPr>
      </w:pPr>
    </w:p>
    <w:p w14:paraId="76EFD535" w14:textId="395B1552" w:rsidR="00F400A8" w:rsidRPr="007C56ED" w:rsidRDefault="00F400A8" w:rsidP="001B5553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 xml:space="preserve">2.  </w:t>
      </w:r>
      <w:r w:rsidR="00970517" w:rsidRPr="007C56ED">
        <w:rPr>
          <w:rFonts w:cs="Arial"/>
          <w:szCs w:val="24"/>
        </w:rPr>
        <w:t xml:space="preserve">The </w:t>
      </w:r>
      <w:r w:rsidR="009949BD">
        <w:rPr>
          <w:rFonts w:cs="Arial"/>
          <w:szCs w:val="24"/>
        </w:rPr>
        <w:t>board</w:t>
      </w:r>
      <w:r w:rsidR="00970517" w:rsidRPr="007C56ED">
        <w:rPr>
          <w:rFonts w:cs="Arial"/>
          <w:szCs w:val="24"/>
        </w:rPr>
        <w:t xml:space="preserve"> will make reasonable accommodations for persons with disabilitie</w:t>
      </w:r>
      <w:r w:rsidR="00B31FC2" w:rsidRPr="007C56ED">
        <w:rPr>
          <w:rFonts w:cs="Arial"/>
          <w:szCs w:val="24"/>
        </w:rPr>
        <w:t>s who wish to participate in this</w:t>
      </w:r>
      <w:r w:rsidR="00970517" w:rsidRPr="007C56ED">
        <w:rPr>
          <w:rFonts w:cs="Arial"/>
          <w:szCs w:val="24"/>
        </w:rPr>
        <w:t xml:space="preserve"> rulemaking process </w:t>
      </w:r>
      <w:r w:rsidR="00B31FC2" w:rsidRPr="007C56ED">
        <w:rPr>
          <w:rFonts w:cs="Arial"/>
          <w:szCs w:val="24"/>
        </w:rPr>
        <w:t>or</w:t>
      </w:r>
      <w:r w:rsidR="00970517" w:rsidRPr="007C56ED">
        <w:rPr>
          <w:rFonts w:cs="Arial"/>
          <w:szCs w:val="24"/>
        </w:rPr>
        <w:t xml:space="preserve"> need an alternative accessible format of this notice.  If you require an accommodation, contact </w:t>
      </w:r>
      <w:r w:rsidR="006D2692">
        <w:rPr>
          <w:rFonts w:cs="Arial"/>
          <w:szCs w:val="24"/>
        </w:rPr>
        <w:t>the board</w:t>
      </w:r>
      <w:r w:rsidR="00970517" w:rsidRPr="007C56ED">
        <w:rPr>
          <w:rFonts w:cs="Arial"/>
          <w:szCs w:val="24"/>
        </w:rPr>
        <w:t xml:space="preserve"> no later than </w:t>
      </w:r>
      <w:r w:rsidR="003A09FC">
        <w:rPr>
          <w:rFonts w:cs="Arial"/>
          <w:szCs w:val="24"/>
        </w:rPr>
        <w:t>5</w:t>
      </w:r>
      <w:r w:rsidR="00970517" w:rsidRPr="007C56ED">
        <w:rPr>
          <w:rFonts w:cs="Arial"/>
          <w:szCs w:val="24"/>
        </w:rPr>
        <w:t>:00</w:t>
      </w:r>
      <w:r w:rsidR="003A09FC">
        <w:rPr>
          <w:rFonts w:cs="Arial"/>
          <w:szCs w:val="24"/>
        </w:rPr>
        <w:t xml:space="preserve"> </w:t>
      </w:r>
      <w:r w:rsidR="00970517" w:rsidRPr="007C56ED">
        <w:rPr>
          <w:rFonts w:cs="Arial"/>
          <w:szCs w:val="24"/>
        </w:rPr>
        <w:t xml:space="preserve">p.m. on </w:t>
      </w:r>
      <w:r w:rsidR="003A09FC">
        <w:rPr>
          <w:rFonts w:cs="Arial"/>
          <w:szCs w:val="24"/>
        </w:rPr>
        <w:t>Tuesday, September 27</w:t>
      </w:r>
      <w:r w:rsidR="00970517" w:rsidRPr="007C56ED">
        <w:rPr>
          <w:rFonts w:cs="Arial"/>
          <w:szCs w:val="24"/>
        </w:rPr>
        <w:t xml:space="preserve">, to advise us of the nature of the accommodation that you need.  Please contact </w:t>
      </w:r>
      <w:r w:rsidR="003A09FC">
        <w:rPr>
          <w:rFonts w:cs="Arial"/>
          <w:szCs w:val="24"/>
        </w:rPr>
        <w:t>Lauren Berka</w:t>
      </w:r>
      <w:r w:rsidR="00970517" w:rsidRPr="007C56ED">
        <w:rPr>
          <w:rFonts w:cs="Arial"/>
          <w:szCs w:val="24"/>
        </w:rPr>
        <w:t xml:space="preserve">, </w:t>
      </w:r>
      <w:r w:rsidR="00232259" w:rsidRPr="007C56ED">
        <w:rPr>
          <w:rFonts w:cs="Arial"/>
          <w:szCs w:val="24"/>
        </w:rPr>
        <w:t xml:space="preserve">Department of </w:t>
      </w:r>
      <w:r w:rsidR="00BA60D8" w:rsidRPr="007C56ED">
        <w:rPr>
          <w:rFonts w:cs="Arial"/>
          <w:szCs w:val="24"/>
        </w:rPr>
        <w:t>Administration</w:t>
      </w:r>
      <w:r w:rsidR="00970517" w:rsidRPr="007C56ED">
        <w:rPr>
          <w:rFonts w:cs="Arial"/>
          <w:szCs w:val="24"/>
        </w:rPr>
        <w:t xml:space="preserve">, </w:t>
      </w:r>
      <w:r w:rsidR="003A09FC">
        <w:rPr>
          <w:rFonts w:cs="Arial"/>
          <w:szCs w:val="24"/>
        </w:rPr>
        <w:t>125 Roberts St.,</w:t>
      </w:r>
      <w:r w:rsidR="00970517" w:rsidRPr="007C56ED">
        <w:rPr>
          <w:rFonts w:cs="Arial"/>
          <w:szCs w:val="24"/>
        </w:rPr>
        <w:t xml:space="preserve"> </w:t>
      </w:r>
      <w:r w:rsidR="003A09FC">
        <w:rPr>
          <w:rFonts w:cs="Arial"/>
          <w:szCs w:val="24"/>
        </w:rPr>
        <w:t>Helena</w:t>
      </w:r>
      <w:r w:rsidR="00970517" w:rsidRPr="007C56ED">
        <w:rPr>
          <w:rFonts w:cs="Arial"/>
          <w:szCs w:val="24"/>
        </w:rPr>
        <w:t xml:space="preserve">, Montana, </w:t>
      </w:r>
      <w:r w:rsidR="003A09FC">
        <w:rPr>
          <w:rFonts w:cs="Arial"/>
          <w:szCs w:val="24"/>
        </w:rPr>
        <w:t>59601</w:t>
      </w:r>
      <w:r w:rsidR="00970517" w:rsidRPr="007C56ED">
        <w:rPr>
          <w:rFonts w:cs="Arial"/>
          <w:szCs w:val="24"/>
        </w:rPr>
        <w:t>; telephone (406) 444-</w:t>
      </w:r>
      <w:r w:rsidR="003A09FC">
        <w:rPr>
          <w:rFonts w:cs="Arial"/>
          <w:szCs w:val="24"/>
        </w:rPr>
        <w:t>3308;</w:t>
      </w:r>
      <w:r w:rsidR="00B31FC2" w:rsidRPr="007C56ED">
        <w:rPr>
          <w:rFonts w:cs="Arial"/>
          <w:szCs w:val="24"/>
        </w:rPr>
        <w:t xml:space="preserve"> </w:t>
      </w:r>
      <w:r w:rsidR="00D0357B" w:rsidRPr="007C56ED">
        <w:rPr>
          <w:rFonts w:cs="Arial"/>
          <w:szCs w:val="24"/>
        </w:rPr>
        <w:t>Montana Relay Service 711</w:t>
      </w:r>
      <w:r w:rsidR="00B31FC2" w:rsidRPr="007C56ED">
        <w:rPr>
          <w:rFonts w:cs="Arial"/>
          <w:szCs w:val="24"/>
        </w:rPr>
        <w:t>;</w:t>
      </w:r>
      <w:r w:rsidR="00970517" w:rsidRPr="007C56ED">
        <w:rPr>
          <w:rFonts w:cs="Arial"/>
          <w:szCs w:val="24"/>
        </w:rPr>
        <w:t xml:space="preserve"> or e-mail </w:t>
      </w:r>
      <w:r w:rsidR="003A09FC">
        <w:rPr>
          <w:rFonts w:cs="Arial"/>
          <w:szCs w:val="24"/>
        </w:rPr>
        <w:t>lauren.berka</w:t>
      </w:r>
      <w:r w:rsidR="00B31FC2" w:rsidRPr="007C56ED">
        <w:rPr>
          <w:rFonts w:cs="Arial"/>
          <w:szCs w:val="24"/>
        </w:rPr>
        <w:t>@</w:t>
      </w:r>
      <w:r w:rsidR="00970517" w:rsidRPr="007C56ED">
        <w:rPr>
          <w:rFonts w:cs="Arial"/>
          <w:szCs w:val="24"/>
        </w:rPr>
        <w:t>mt.gov.</w:t>
      </w:r>
    </w:p>
    <w:p w14:paraId="040FFCF6" w14:textId="77777777" w:rsidR="00D0357B" w:rsidRPr="00F9053F" w:rsidRDefault="00D0357B" w:rsidP="00D0357B">
      <w:pPr>
        <w:rPr>
          <w:rFonts w:cs="Arial"/>
          <w:szCs w:val="24"/>
        </w:rPr>
      </w:pPr>
    </w:p>
    <w:p w14:paraId="74682E60" w14:textId="1CBFF13A" w:rsidR="00D0357B" w:rsidRPr="007C56ED" w:rsidRDefault="001B5553" w:rsidP="00D0357B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>3</w:t>
      </w:r>
      <w:r w:rsidR="004B0F12" w:rsidRPr="007C56ED">
        <w:rPr>
          <w:rFonts w:cs="Arial"/>
          <w:szCs w:val="24"/>
        </w:rPr>
        <w:t xml:space="preserve">.  </w:t>
      </w:r>
      <w:r w:rsidR="00D0357B" w:rsidRPr="007C56ED">
        <w:rPr>
          <w:rFonts w:cs="Arial"/>
          <w:szCs w:val="24"/>
        </w:rPr>
        <w:t>The rule proposed to be amended provides as follows, new matter underlined, deleted matter interlined:</w:t>
      </w:r>
    </w:p>
    <w:p w14:paraId="5BC7FDE1" w14:textId="77777777" w:rsidR="00D0357B" w:rsidRPr="007C56ED" w:rsidRDefault="00D0357B" w:rsidP="00D0357B">
      <w:pPr>
        <w:rPr>
          <w:rFonts w:cs="Arial"/>
          <w:szCs w:val="24"/>
        </w:rPr>
      </w:pPr>
    </w:p>
    <w:p w14:paraId="7781EC89" w14:textId="0D237FC0" w:rsidR="003A09FC" w:rsidRPr="00024622" w:rsidRDefault="003A09FC" w:rsidP="003A09FC">
      <w:pPr>
        <w:ind w:firstLine="720"/>
        <w:rPr>
          <w:rFonts w:cs="Arial"/>
        </w:rPr>
      </w:pPr>
      <w:proofErr w:type="gramStart"/>
      <w:r>
        <w:rPr>
          <w:rFonts w:cs="Arial"/>
          <w:szCs w:val="24"/>
          <w:u w:val="single"/>
        </w:rPr>
        <w:t>2.65.306</w:t>
      </w:r>
      <w:r w:rsidR="00D0357B" w:rsidRPr="007C56ED">
        <w:rPr>
          <w:rFonts w:cs="Arial"/>
          <w:szCs w:val="24"/>
          <w:u w:val="single"/>
        </w:rPr>
        <w:t xml:space="preserve"> </w:t>
      </w:r>
      <w:r w:rsidR="006B4925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PERMITS</w:t>
      </w:r>
      <w:proofErr w:type="gramEnd"/>
      <w:r>
        <w:rPr>
          <w:rFonts w:cs="Arial"/>
          <w:szCs w:val="24"/>
          <w:u w:val="single"/>
        </w:rPr>
        <w:t xml:space="preserve"> FOR SCIENTIFIC ANALYSIS</w:t>
      </w:r>
      <w:r w:rsidR="00D0357B" w:rsidRPr="007C56ED">
        <w:rPr>
          <w:rFonts w:cs="Arial"/>
          <w:szCs w:val="24"/>
        </w:rPr>
        <w:t xml:space="preserve"> </w:t>
      </w:r>
      <w:r w:rsidR="006B4925">
        <w:rPr>
          <w:rFonts w:cs="Arial"/>
          <w:szCs w:val="24"/>
        </w:rPr>
        <w:t xml:space="preserve"> </w:t>
      </w:r>
      <w:r w:rsidRPr="00024622">
        <w:rPr>
          <w:rFonts w:cs="Arial"/>
        </w:rPr>
        <w:t xml:space="preserve">(1)  All petitions for scientific analysis shall include a nonrefundable application fee of </w:t>
      </w:r>
      <w:r w:rsidRPr="00F9053F">
        <w:rPr>
          <w:rFonts w:cs="Arial"/>
          <w:strike/>
        </w:rPr>
        <w:t>$</w:t>
      </w:r>
      <w:r w:rsidRPr="00581DDF">
        <w:rPr>
          <w:rFonts w:cs="Arial"/>
          <w:strike/>
        </w:rPr>
        <w:t>1</w:t>
      </w:r>
      <w:r w:rsidRPr="00F9053F">
        <w:rPr>
          <w:rFonts w:cs="Arial"/>
          <w:strike/>
        </w:rPr>
        <w:t>50</w:t>
      </w:r>
      <w:r w:rsidR="00581DDF">
        <w:rPr>
          <w:rFonts w:cs="Arial"/>
        </w:rPr>
        <w:t xml:space="preserve"> </w:t>
      </w:r>
      <w:r w:rsidR="00581DDF" w:rsidRPr="00F9053F">
        <w:rPr>
          <w:rFonts w:cs="Arial"/>
          <w:u w:val="single"/>
        </w:rPr>
        <w:t>$50</w:t>
      </w:r>
      <w:r w:rsidRPr="00024622">
        <w:rPr>
          <w:rFonts w:cs="Arial"/>
        </w:rPr>
        <w:t>, scientific justification for the study, qualifications of the person requesting the study, methodology and the time frame necessary to complete the study.</w:t>
      </w:r>
    </w:p>
    <w:p w14:paraId="62F39F62" w14:textId="04A32CBE" w:rsidR="009E1CF7" w:rsidRPr="007C56ED" w:rsidRDefault="009E1CF7" w:rsidP="009E1CF7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>(2) through (</w:t>
      </w:r>
      <w:r w:rsidR="003A09FC">
        <w:rPr>
          <w:rFonts w:cs="Arial"/>
          <w:szCs w:val="24"/>
        </w:rPr>
        <w:t>7</w:t>
      </w:r>
      <w:r w:rsidRPr="007C56ED">
        <w:rPr>
          <w:rFonts w:cs="Arial"/>
          <w:szCs w:val="24"/>
        </w:rPr>
        <w:t>) remain the same.</w:t>
      </w:r>
    </w:p>
    <w:p w14:paraId="27B54322" w14:textId="77777777" w:rsidR="00D0357B" w:rsidRPr="007C56ED" w:rsidRDefault="00D0357B" w:rsidP="00D0357B">
      <w:pPr>
        <w:rPr>
          <w:rFonts w:cs="Arial"/>
          <w:szCs w:val="24"/>
        </w:rPr>
      </w:pPr>
    </w:p>
    <w:p w14:paraId="6FDD34F5" w14:textId="359E07FC" w:rsidR="00CB21FC" w:rsidRPr="007C56ED" w:rsidRDefault="00CB21FC" w:rsidP="00CB21FC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 xml:space="preserve">AUTH:  </w:t>
      </w:r>
      <w:r w:rsidR="003A09FC">
        <w:rPr>
          <w:rFonts w:cs="Arial"/>
          <w:szCs w:val="24"/>
        </w:rPr>
        <w:t>22-3-804</w:t>
      </w:r>
      <w:r w:rsidRPr="007C56ED">
        <w:rPr>
          <w:rFonts w:cs="Arial"/>
          <w:szCs w:val="24"/>
        </w:rPr>
        <w:t>, MCA</w:t>
      </w:r>
    </w:p>
    <w:p w14:paraId="14459165" w14:textId="04ECE36A" w:rsidR="00CB21FC" w:rsidRPr="007C56ED" w:rsidRDefault="00CB21FC" w:rsidP="00CB21FC">
      <w:pPr>
        <w:ind w:firstLine="720"/>
        <w:rPr>
          <w:rFonts w:cs="Arial"/>
          <w:szCs w:val="24"/>
        </w:rPr>
      </w:pPr>
      <w:r w:rsidRPr="007C56ED">
        <w:rPr>
          <w:rFonts w:cs="Arial"/>
          <w:szCs w:val="24"/>
        </w:rPr>
        <w:t xml:space="preserve">IMP:  </w:t>
      </w:r>
      <w:r w:rsidR="003A09FC">
        <w:rPr>
          <w:rFonts w:cs="Arial"/>
          <w:szCs w:val="24"/>
        </w:rPr>
        <w:t>22-3-804, 22-3-806</w:t>
      </w:r>
      <w:r w:rsidRPr="007C56ED">
        <w:rPr>
          <w:rFonts w:cs="Arial"/>
          <w:szCs w:val="24"/>
        </w:rPr>
        <w:t>, MCA</w:t>
      </w:r>
      <w:r w:rsidR="00A92C6F">
        <w:rPr>
          <w:rFonts w:cs="Arial"/>
          <w:szCs w:val="24"/>
        </w:rPr>
        <w:t xml:space="preserve">  </w:t>
      </w:r>
    </w:p>
    <w:p w14:paraId="4BE782DE" w14:textId="77777777" w:rsidR="00D0357B" w:rsidRPr="007C56ED" w:rsidRDefault="00D0357B" w:rsidP="00D0357B">
      <w:pPr>
        <w:rPr>
          <w:rFonts w:cs="Arial"/>
          <w:szCs w:val="24"/>
        </w:rPr>
      </w:pPr>
    </w:p>
    <w:p w14:paraId="68B594F7" w14:textId="18121B29" w:rsidR="0047561E" w:rsidRDefault="00213AE8" w:rsidP="00D0357B">
      <w:pPr>
        <w:rPr>
          <w:rFonts w:cs="Arial"/>
          <w:szCs w:val="24"/>
        </w:rPr>
      </w:pPr>
      <w:r w:rsidRPr="007C56ED">
        <w:rPr>
          <w:rFonts w:cs="Arial"/>
          <w:szCs w:val="24"/>
          <w:u w:val="single"/>
        </w:rPr>
        <w:t xml:space="preserve">STATEMENT OF </w:t>
      </w:r>
      <w:r w:rsidR="005C61D2" w:rsidRPr="007C56ED">
        <w:rPr>
          <w:rFonts w:cs="Arial"/>
          <w:szCs w:val="24"/>
          <w:u w:val="single"/>
        </w:rPr>
        <w:t>REASONABLE NECESSITY:</w:t>
      </w:r>
      <w:r w:rsidR="005C61D2" w:rsidRPr="007C56ED">
        <w:rPr>
          <w:rFonts w:cs="Arial"/>
          <w:szCs w:val="24"/>
        </w:rPr>
        <w:t xml:space="preserve">  </w:t>
      </w:r>
      <w:r w:rsidR="00581DDF">
        <w:rPr>
          <w:rFonts w:cs="Arial"/>
          <w:szCs w:val="24"/>
        </w:rPr>
        <w:t xml:space="preserve">Section </w:t>
      </w:r>
      <w:r w:rsidR="00721B7A">
        <w:rPr>
          <w:rFonts w:cs="Arial"/>
          <w:szCs w:val="24"/>
        </w:rPr>
        <w:t xml:space="preserve">22-3-804, MCA, which governs the composition, rights, and responsibilities of the Burial Preservation Board, became law in 1991. </w:t>
      </w:r>
      <w:r w:rsidR="00581DDF">
        <w:rPr>
          <w:rFonts w:cs="Arial"/>
          <w:szCs w:val="24"/>
        </w:rPr>
        <w:t xml:space="preserve"> </w:t>
      </w:r>
      <w:r w:rsidR="00590559">
        <w:rPr>
          <w:rFonts w:cs="Arial"/>
          <w:szCs w:val="24"/>
        </w:rPr>
        <w:t>The statute has always provided that</w:t>
      </w:r>
      <w:r w:rsidR="00354876">
        <w:rPr>
          <w:rFonts w:cs="Arial"/>
          <w:szCs w:val="24"/>
        </w:rPr>
        <w:t xml:space="preserve"> </w:t>
      </w:r>
      <w:r w:rsidR="00721B7A">
        <w:rPr>
          <w:rFonts w:cs="Arial"/>
          <w:szCs w:val="24"/>
        </w:rPr>
        <w:t>the nonrefundable application fee for a permit for scientific analysis was not to exceed $50.</w:t>
      </w:r>
      <w:r w:rsidR="00581DDF">
        <w:rPr>
          <w:rFonts w:cs="Arial"/>
          <w:szCs w:val="24"/>
        </w:rPr>
        <w:t xml:space="preserve"> </w:t>
      </w:r>
      <w:r w:rsidR="00721B7A">
        <w:rPr>
          <w:rFonts w:cs="Arial"/>
          <w:szCs w:val="24"/>
        </w:rPr>
        <w:t xml:space="preserve"> </w:t>
      </w:r>
      <w:r w:rsidR="001408A8">
        <w:rPr>
          <w:rFonts w:cs="Arial"/>
          <w:szCs w:val="24"/>
        </w:rPr>
        <w:t>When</w:t>
      </w:r>
      <w:r w:rsidR="00C05152">
        <w:rPr>
          <w:rFonts w:cs="Arial"/>
          <w:szCs w:val="24"/>
        </w:rPr>
        <w:t xml:space="preserve"> ARM </w:t>
      </w:r>
      <w:r w:rsidR="001408A8">
        <w:rPr>
          <w:rFonts w:cs="Arial"/>
          <w:szCs w:val="24"/>
        </w:rPr>
        <w:t>2.65.306 was initially</w:t>
      </w:r>
      <w:r w:rsidR="00ED388F">
        <w:rPr>
          <w:rFonts w:cs="Arial"/>
          <w:szCs w:val="24"/>
        </w:rPr>
        <w:t xml:space="preserve"> adopted in 1998, the rule erroneously provided that the application fee for </w:t>
      </w:r>
      <w:r w:rsidR="00786EA6">
        <w:rPr>
          <w:rFonts w:cs="Arial"/>
          <w:szCs w:val="24"/>
        </w:rPr>
        <w:t xml:space="preserve">a permit for scientific analysis was $150.  </w:t>
      </w:r>
      <w:r w:rsidR="00721B7A">
        <w:rPr>
          <w:rFonts w:cs="Arial"/>
          <w:szCs w:val="24"/>
        </w:rPr>
        <w:t>This rulemaking aims to correct this mistake</w:t>
      </w:r>
      <w:r w:rsidR="00E2736C">
        <w:rPr>
          <w:rFonts w:cs="Arial"/>
          <w:szCs w:val="24"/>
        </w:rPr>
        <w:t xml:space="preserve"> and </w:t>
      </w:r>
      <w:r w:rsidR="00721B7A">
        <w:rPr>
          <w:rFonts w:cs="Arial"/>
          <w:szCs w:val="24"/>
        </w:rPr>
        <w:t xml:space="preserve">aligns </w:t>
      </w:r>
      <w:r w:rsidR="00E2736C">
        <w:rPr>
          <w:rFonts w:cs="Arial"/>
          <w:szCs w:val="24"/>
        </w:rPr>
        <w:t xml:space="preserve">the fee </w:t>
      </w:r>
      <w:r w:rsidR="00721B7A">
        <w:rPr>
          <w:rFonts w:cs="Arial"/>
          <w:szCs w:val="24"/>
        </w:rPr>
        <w:t xml:space="preserve">with statute. </w:t>
      </w:r>
      <w:r w:rsidR="009F2D36">
        <w:rPr>
          <w:rFonts w:cs="Arial"/>
          <w:szCs w:val="24"/>
        </w:rPr>
        <w:t xml:space="preserve"> </w:t>
      </w:r>
      <w:r w:rsidR="00941CDC">
        <w:rPr>
          <w:rFonts w:cs="Arial"/>
          <w:szCs w:val="24"/>
        </w:rPr>
        <w:t>Given th</w:t>
      </w:r>
      <w:r w:rsidR="00D47BCA">
        <w:rPr>
          <w:rFonts w:cs="Arial"/>
          <w:szCs w:val="24"/>
        </w:rPr>
        <w:t>at no persons have filed a p</w:t>
      </w:r>
      <w:r w:rsidR="000745D3">
        <w:rPr>
          <w:rFonts w:cs="Arial"/>
          <w:szCs w:val="24"/>
        </w:rPr>
        <w:t>etition under this rule within the last ten years, t</w:t>
      </w:r>
      <w:r w:rsidR="00365C4F">
        <w:rPr>
          <w:rFonts w:cs="Arial"/>
          <w:szCs w:val="24"/>
        </w:rPr>
        <w:t xml:space="preserve">he </w:t>
      </w:r>
      <w:r w:rsidR="006D2692">
        <w:rPr>
          <w:rFonts w:cs="Arial"/>
          <w:szCs w:val="24"/>
        </w:rPr>
        <w:t>b</w:t>
      </w:r>
      <w:r w:rsidR="00141A21">
        <w:rPr>
          <w:rFonts w:cs="Arial"/>
          <w:szCs w:val="24"/>
        </w:rPr>
        <w:t>oard</w:t>
      </w:r>
      <w:r w:rsidR="00365C4F">
        <w:rPr>
          <w:rFonts w:cs="Arial"/>
          <w:szCs w:val="24"/>
        </w:rPr>
        <w:t xml:space="preserve"> anticipates </w:t>
      </w:r>
      <w:r w:rsidR="000745D3">
        <w:rPr>
          <w:rFonts w:cs="Arial"/>
          <w:szCs w:val="24"/>
        </w:rPr>
        <w:t>no</w:t>
      </w:r>
      <w:r w:rsidR="00365C4F">
        <w:rPr>
          <w:rFonts w:cs="Arial"/>
          <w:szCs w:val="24"/>
        </w:rPr>
        <w:t xml:space="preserve"> persons will be affected </w:t>
      </w:r>
      <w:r w:rsidR="00DE1462">
        <w:rPr>
          <w:rFonts w:cs="Arial"/>
          <w:szCs w:val="24"/>
        </w:rPr>
        <w:t xml:space="preserve">annually </w:t>
      </w:r>
      <w:r w:rsidR="00365C4F">
        <w:rPr>
          <w:rFonts w:cs="Arial"/>
          <w:szCs w:val="24"/>
        </w:rPr>
        <w:t xml:space="preserve">by </w:t>
      </w:r>
      <w:r w:rsidR="00746677">
        <w:rPr>
          <w:rFonts w:cs="Arial"/>
          <w:szCs w:val="24"/>
        </w:rPr>
        <w:t>this decrease</w:t>
      </w:r>
      <w:r w:rsidR="008A0F66">
        <w:rPr>
          <w:rFonts w:cs="Arial"/>
          <w:szCs w:val="24"/>
        </w:rPr>
        <w:t xml:space="preserve"> and there will be no significant impact on revenue</w:t>
      </w:r>
      <w:r w:rsidR="000F5C87">
        <w:rPr>
          <w:rFonts w:cs="Arial"/>
          <w:szCs w:val="24"/>
        </w:rPr>
        <w:t>.</w:t>
      </w:r>
      <w:r w:rsidR="00746677">
        <w:rPr>
          <w:rFonts w:cs="Arial"/>
          <w:szCs w:val="24"/>
        </w:rPr>
        <w:t xml:space="preserve"> </w:t>
      </w:r>
    </w:p>
    <w:p w14:paraId="51751F28" w14:textId="77777777" w:rsidR="001B5553" w:rsidRPr="007C56ED" w:rsidRDefault="001B5553" w:rsidP="001B5553">
      <w:pPr>
        <w:ind w:firstLine="720"/>
        <w:rPr>
          <w:rFonts w:cs="Arial"/>
          <w:szCs w:val="24"/>
        </w:rPr>
      </w:pPr>
    </w:p>
    <w:p w14:paraId="28BBB7EC" w14:textId="379DE772" w:rsidR="00F400A8" w:rsidRPr="007C56ED" w:rsidRDefault="0047561E" w:rsidP="00232259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1B5553" w:rsidRPr="007C56ED">
        <w:rPr>
          <w:rFonts w:cs="Arial"/>
          <w:szCs w:val="24"/>
        </w:rPr>
        <w:t xml:space="preserve">.  </w:t>
      </w:r>
      <w:r w:rsidR="00F400A8" w:rsidRPr="007C56ED">
        <w:rPr>
          <w:rFonts w:cs="Arial"/>
          <w:szCs w:val="24"/>
        </w:rPr>
        <w:t>Concerned persons may submit their data, views, or arguments concerning the proposed action in writing to</w:t>
      </w:r>
      <w:r w:rsidR="009551C9" w:rsidRPr="007C56E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Lauren Berka</w:t>
      </w:r>
      <w:r w:rsidR="00232259" w:rsidRPr="007C56ED">
        <w:rPr>
          <w:rFonts w:cs="Arial"/>
          <w:szCs w:val="24"/>
        </w:rPr>
        <w:t xml:space="preserve">, Department of </w:t>
      </w:r>
      <w:r w:rsidR="00D0357B" w:rsidRPr="007C56ED">
        <w:rPr>
          <w:rFonts w:cs="Arial"/>
          <w:szCs w:val="24"/>
        </w:rPr>
        <w:lastRenderedPageBreak/>
        <w:t>Administration</w:t>
      </w:r>
      <w:r w:rsidR="00232259" w:rsidRPr="007C56ED">
        <w:rPr>
          <w:rFonts w:cs="Arial"/>
          <w:szCs w:val="24"/>
        </w:rPr>
        <w:t>,</w:t>
      </w:r>
      <w:r w:rsidR="00721B7A">
        <w:rPr>
          <w:rFonts w:cs="Arial"/>
          <w:szCs w:val="24"/>
        </w:rPr>
        <w:t xml:space="preserve"> 125 N. Roberts St., Helena</w:t>
      </w:r>
      <w:r w:rsidR="00232259" w:rsidRPr="007C56ED">
        <w:rPr>
          <w:rFonts w:cs="Arial"/>
          <w:szCs w:val="24"/>
        </w:rPr>
        <w:t xml:space="preserve">, Montana, </w:t>
      </w:r>
      <w:r w:rsidR="00721B7A">
        <w:rPr>
          <w:rFonts w:cs="Arial"/>
          <w:szCs w:val="24"/>
        </w:rPr>
        <w:t>59601</w:t>
      </w:r>
      <w:r w:rsidR="00232259" w:rsidRPr="007C56ED">
        <w:rPr>
          <w:rFonts w:cs="Arial"/>
          <w:szCs w:val="24"/>
        </w:rPr>
        <w:t>; telephone (406) 444-</w:t>
      </w:r>
      <w:r w:rsidR="00721B7A">
        <w:rPr>
          <w:rFonts w:cs="Arial"/>
          <w:szCs w:val="24"/>
        </w:rPr>
        <w:t>3308</w:t>
      </w:r>
      <w:r w:rsidR="00232259" w:rsidRPr="007C56ED">
        <w:rPr>
          <w:rFonts w:cs="Arial"/>
          <w:szCs w:val="24"/>
        </w:rPr>
        <w:t xml:space="preserve">; or e-mail </w:t>
      </w:r>
      <w:r w:rsidR="00721B7A">
        <w:rPr>
          <w:rFonts w:cs="Arial"/>
          <w:szCs w:val="24"/>
        </w:rPr>
        <w:t>lauren.berka</w:t>
      </w:r>
      <w:r w:rsidR="00712B21" w:rsidRPr="007C56ED">
        <w:rPr>
          <w:rFonts w:cs="Arial"/>
          <w:szCs w:val="24"/>
        </w:rPr>
        <w:t>@</w:t>
      </w:r>
      <w:r w:rsidR="00232259" w:rsidRPr="007C56ED">
        <w:rPr>
          <w:rFonts w:cs="Arial"/>
          <w:szCs w:val="24"/>
        </w:rPr>
        <w:t>mt.gov</w:t>
      </w:r>
      <w:r w:rsidR="00533833" w:rsidRPr="007C56ED">
        <w:rPr>
          <w:rFonts w:cs="Arial"/>
          <w:szCs w:val="24"/>
        </w:rPr>
        <w:t>, and</w:t>
      </w:r>
      <w:r w:rsidR="000F6396" w:rsidRPr="007C56ED">
        <w:rPr>
          <w:rFonts w:cs="Arial"/>
          <w:szCs w:val="24"/>
        </w:rPr>
        <w:t xml:space="preserve"> must be received </w:t>
      </w:r>
      <w:r w:rsidR="00F400A8" w:rsidRPr="007C56ED">
        <w:rPr>
          <w:rFonts w:cs="Arial"/>
          <w:szCs w:val="24"/>
        </w:rPr>
        <w:t>no later than</w:t>
      </w:r>
      <w:r w:rsidR="000A0CB8" w:rsidRPr="007C56ED">
        <w:rPr>
          <w:rFonts w:cs="Arial"/>
          <w:szCs w:val="24"/>
        </w:rPr>
        <w:t xml:space="preserve"> 5:00 p.m.,</w:t>
      </w:r>
      <w:r w:rsidR="00F400A8" w:rsidRPr="007C56ED">
        <w:rPr>
          <w:rFonts w:cs="Arial"/>
          <w:szCs w:val="24"/>
        </w:rPr>
        <w:t xml:space="preserve"> </w:t>
      </w:r>
      <w:r w:rsidR="00C364E0">
        <w:rPr>
          <w:rFonts w:cs="Arial"/>
          <w:szCs w:val="24"/>
        </w:rPr>
        <w:t xml:space="preserve">October </w:t>
      </w:r>
      <w:r w:rsidR="00EC511C">
        <w:rPr>
          <w:rFonts w:cs="Arial"/>
          <w:szCs w:val="24"/>
        </w:rPr>
        <w:t>8</w:t>
      </w:r>
      <w:r w:rsidR="00C364E0">
        <w:rPr>
          <w:rFonts w:cs="Arial"/>
          <w:szCs w:val="24"/>
        </w:rPr>
        <w:t xml:space="preserve">, 2021. </w:t>
      </w:r>
    </w:p>
    <w:p w14:paraId="448B9A72" w14:textId="77777777" w:rsidR="00F400A8" w:rsidRPr="007C56ED" w:rsidRDefault="00F400A8" w:rsidP="00FB79EB">
      <w:pPr>
        <w:pStyle w:val="BodyTextIndent"/>
        <w:tabs>
          <w:tab w:val="clear" w:pos="-1440"/>
        </w:tabs>
        <w:rPr>
          <w:rFonts w:cs="Arial"/>
          <w:sz w:val="24"/>
          <w:szCs w:val="24"/>
        </w:rPr>
      </w:pPr>
    </w:p>
    <w:p w14:paraId="3AB0ECB8" w14:textId="65D197C8" w:rsidR="00F400A8" w:rsidRPr="007C56ED" w:rsidRDefault="00C364E0" w:rsidP="00FB79EB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1B5553" w:rsidRPr="007C56ED">
        <w:rPr>
          <w:rFonts w:cs="Arial"/>
          <w:sz w:val="24"/>
          <w:szCs w:val="24"/>
        </w:rPr>
        <w:t xml:space="preserve">.  </w:t>
      </w:r>
      <w:r w:rsidR="00F400A8" w:rsidRPr="007C56ED">
        <w:rPr>
          <w:rFonts w:cs="Arial"/>
          <w:sz w:val="24"/>
          <w:szCs w:val="24"/>
        </w:rPr>
        <w:t xml:space="preserve">If </w:t>
      </w:r>
      <w:r w:rsidR="000A0CB8" w:rsidRPr="007C56ED">
        <w:rPr>
          <w:rFonts w:cs="Arial"/>
          <w:sz w:val="24"/>
          <w:szCs w:val="24"/>
        </w:rPr>
        <w:t>persons</w:t>
      </w:r>
      <w:r w:rsidR="00F400A8" w:rsidRPr="007C56ED">
        <w:rPr>
          <w:rFonts w:cs="Arial"/>
          <w:sz w:val="24"/>
          <w:szCs w:val="24"/>
        </w:rPr>
        <w:t xml:space="preserve"> who </w:t>
      </w:r>
      <w:r w:rsidR="000A0CB8" w:rsidRPr="007C56ED">
        <w:rPr>
          <w:rFonts w:cs="Arial"/>
          <w:sz w:val="24"/>
          <w:szCs w:val="24"/>
        </w:rPr>
        <w:t>are</w:t>
      </w:r>
      <w:r w:rsidR="00F400A8" w:rsidRPr="007C56ED">
        <w:rPr>
          <w:rFonts w:cs="Arial"/>
          <w:sz w:val="24"/>
          <w:szCs w:val="24"/>
        </w:rPr>
        <w:t xml:space="preserve"> directly affected by the proposed action wish to express</w:t>
      </w:r>
      <w:r w:rsidR="000A0CB8" w:rsidRPr="007C56ED">
        <w:rPr>
          <w:rFonts w:cs="Arial"/>
          <w:sz w:val="24"/>
          <w:szCs w:val="24"/>
        </w:rPr>
        <w:t xml:space="preserve"> their</w:t>
      </w:r>
      <w:r w:rsidR="00F400A8" w:rsidRPr="007C56ED">
        <w:rPr>
          <w:rFonts w:cs="Arial"/>
          <w:sz w:val="24"/>
          <w:szCs w:val="24"/>
        </w:rPr>
        <w:t xml:space="preserve"> data, views</w:t>
      </w:r>
      <w:r w:rsidR="000A0CB8" w:rsidRPr="007C56ED">
        <w:rPr>
          <w:rFonts w:cs="Arial"/>
          <w:sz w:val="24"/>
          <w:szCs w:val="24"/>
        </w:rPr>
        <w:t>,</w:t>
      </w:r>
      <w:r w:rsidR="00F400A8" w:rsidRPr="007C56ED">
        <w:rPr>
          <w:rFonts w:cs="Arial"/>
          <w:sz w:val="24"/>
          <w:szCs w:val="24"/>
        </w:rPr>
        <w:t xml:space="preserve"> </w:t>
      </w:r>
      <w:r w:rsidR="000A0CB8" w:rsidRPr="007C56ED">
        <w:rPr>
          <w:rFonts w:cs="Arial"/>
          <w:sz w:val="24"/>
          <w:szCs w:val="24"/>
        </w:rPr>
        <w:t>or</w:t>
      </w:r>
      <w:r w:rsidR="00F400A8" w:rsidRPr="007C56ED">
        <w:rPr>
          <w:rFonts w:cs="Arial"/>
          <w:sz w:val="24"/>
          <w:szCs w:val="24"/>
        </w:rPr>
        <w:t xml:space="preserve"> arguments orally or in writing at a public hearing, </w:t>
      </w:r>
      <w:r w:rsidR="009B0848" w:rsidRPr="007C56ED">
        <w:rPr>
          <w:rFonts w:cs="Arial"/>
          <w:sz w:val="24"/>
          <w:szCs w:val="24"/>
        </w:rPr>
        <w:t>they</w:t>
      </w:r>
      <w:r w:rsidR="000A0CB8" w:rsidRPr="007C56ED">
        <w:rPr>
          <w:rFonts w:cs="Arial"/>
          <w:sz w:val="24"/>
          <w:szCs w:val="24"/>
        </w:rPr>
        <w:t xml:space="preserve"> must make</w:t>
      </w:r>
      <w:r w:rsidR="00A44DFD" w:rsidRPr="007C56ED">
        <w:rPr>
          <w:rFonts w:cs="Arial"/>
          <w:sz w:val="24"/>
          <w:szCs w:val="24"/>
        </w:rPr>
        <w:t xml:space="preserve"> </w:t>
      </w:r>
      <w:r w:rsidR="00F400A8" w:rsidRPr="007C56ED">
        <w:rPr>
          <w:rFonts w:cs="Arial"/>
          <w:sz w:val="24"/>
          <w:szCs w:val="24"/>
        </w:rPr>
        <w:t>written request for a hearing and submit this request along with any written comments to</w:t>
      </w:r>
      <w:r>
        <w:rPr>
          <w:rFonts w:cs="Arial"/>
          <w:sz w:val="24"/>
          <w:szCs w:val="24"/>
        </w:rPr>
        <w:t xml:space="preserve"> Lauren Berka </w:t>
      </w:r>
      <w:r w:rsidR="00F400A8" w:rsidRPr="007C56ED">
        <w:rPr>
          <w:rFonts w:cs="Arial"/>
          <w:sz w:val="24"/>
          <w:szCs w:val="24"/>
        </w:rPr>
        <w:t>no later than</w:t>
      </w:r>
      <w:r w:rsidR="000A0CB8" w:rsidRPr="007C56ED">
        <w:rPr>
          <w:rFonts w:cs="Arial"/>
          <w:sz w:val="24"/>
          <w:szCs w:val="24"/>
        </w:rPr>
        <w:t xml:space="preserve"> 5:00 p.m.,</w:t>
      </w:r>
      <w:r w:rsidR="00F400A8" w:rsidRPr="007C56ED">
        <w:rPr>
          <w:rFonts w:cs="Arial"/>
          <w:sz w:val="24"/>
          <w:szCs w:val="24"/>
        </w:rPr>
        <w:t xml:space="preserve"> </w:t>
      </w:r>
      <w:r w:rsidR="00EC511C">
        <w:rPr>
          <w:rFonts w:cs="Arial"/>
          <w:sz w:val="24"/>
          <w:szCs w:val="24"/>
        </w:rPr>
        <w:t>September 22</w:t>
      </w:r>
      <w:r>
        <w:rPr>
          <w:rFonts w:cs="Arial"/>
          <w:sz w:val="24"/>
          <w:szCs w:val="24"/>
        </w:rPr>
        <w:t>, 2021</w:t>
      </w:r>
      <w:r w:rsidR="00F400A8" w:rsidRPr="007C56ED">
        <w:rPr>
          <w:rFonts w:cs="Arial"/>
          <w:sz w:val="24"/>
          <w:szCs w:val="24"/>
        </w:rPr>
        <w:t>.</w:t>
      </w:r>
    </w:p>
    <w:p w14:paraId="30761880" w14:textId="77777777" w:rsidR="00F400A8" w:rsidRPr="007C56ED" w:rsidRDefault="00F400A8" w:rsidP="00FB79EB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</w:p>
    <w:p w14:paraId="3D96AF2E" w14:textId="75E2002F" w:rsidR="00F400A8" w:rsidRPr="007C56ED" w:rsidRDefault="00C364E0" w:rsidP="00FB79EB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1B5553" w:rsidRPr="007C56ED">
        <w:rPr>
          <w:rFonts w:cs="Arial"/>
          <w:szCs w:val="24"/>
        </w:rPr>
        <w:t xml:space="preserve">.  </w:t>
      </w:r>
      <w:r w:rsidR="00F400A8" w:rsidRPr="007C56ED">
        <w:rPr>
          <w:rFonts w:cs="Arial"/>
          <w:szCs w:val="24"/>
        </w:rPr>
        <w:t xml:space="preserve">If the </w:t>
      </w:r>
      <w:r w:rsidR="005E1C9F">
        <w:rPr>
          <w:rFonts w:cs="Arial"/>
          <w:szCs w:val="24"/>
        </w:rPr>
        <w:t>board</w:t>
      </w:r>
      <w:r w:rsidR="005E1C9F" w:rsidRPr="007C56ED">
        <w:rPr>
          <w:rFonts w:cs="Arial"/>
          <w:szCs w:val="24"/>
        </w:rPr>
        <w:t xml:space="preserve"> </w:t>
      </w:r>
      <w:r w:rsidR="00F400A8" w:rsidRPr="007C56ED">
        <w:rPr>
          <w:rFonts w:cs="Arial"/>
          <w:szCs w:val="24"/>
        </w:rPr>
        <w:t>receives requests for a public hearing on the proposed action from either 10% or 25, whiche</w:t>
      </w:r>
      <w:r w:rsidR="000A0CB8" w:rsidRPr="007C56ED">
        <w:rPr>
          <w:rFonts w:cs="Arial"/>
          <w:szCs w:val="24"/>
        </w:rPr>
        <w:t xml:space="preserve">ver is less, of the persons </w:t>
      </w:r>
      <w:r w:rsidR="00F400A8" w:rsidRPr="007C56ED">
        <w:rPr>
          <w:rFonts w:cs="Arial"/>
          <w:szCs w:val="24"/>
        </w:rPr>
        <w:t xml:space="preserve">directly affected by the proposed action; from the appropriate administrative rule review committee of the legislature; from a governmental subdivision or agency; or from an association having not less than 25 members who will be directly affected, a hearing will be held </w:t>
      </w:r>
      <w:proofErr w:type="gramStart"/>
      <w:r w:rsidR="00F400A8" w:rsidRPr="007C56ED">
        <w:rPr>
          <w:rFonts w:cs="Arial"/>
          <w:szCs w:val="24"/>
        </w:rPr>
        <w:t>at a later date</w:t>
      </w:r>
      <w:proofErr w:type="gramEnd"/>
      <w:r w:rsidR="00F400A8" w:rsidRPr="007C56ED">
        <w:rPr>
          <w:rFonts w:cs="Arial"/>
          <w:szCs w:val="24"/>
        </w:rPr>
        <w:t>.  Notice of the hearing will be published in the Montana Administrative Register.</w:t>
      </w:r>
      <w:r w:rsidR="009B0848" w:rsidRPr="007C56ED">
        <w:rPr>
          <w:rFonts w:cs="Arial"/>
          <w:szCs w:val="24"/>
        </w:rPr>
        <w:t xml:space="preserve"> </w:t>
      </w:r>
      <w:r w:rsidR="000A0CB8" w:rsidRPr="007C56ED">
        <w:rPr>
          <w:rFonts w:cs="Arial"/>
          <w:szCs w:val="24"/>
        </w:rPr>
        <w:t xml:space="preserve"> </w:t>
      </w:r>
      <w:r w:rsidR="007F6A24" w:rsidRPr="007F6A24">
        <w:rPr>
          <w:rFonts w:cs="Arial"/>
          <w:szCs w:val="24"/>
        </w:rPr>
        <w:t xml:space="preserve">The number of requests necessary for the </w:t>
      </w:r>
      <w:r w:rsidR="00D20E79">
        <w:rPr>
          <w:rFonts w:cs="Arial"/>
          <w:szCs w:val="24"/>
        </w:rPr>
        <w:t>board</w:t>
      </w:r>
      <w:r w:rsidR="007F6A24" w:rsidRPr="007F6A24">
        <w:rPr>
          <w:rFonts w:cs="Arial"/>
          <w:szCs w:val="24"/>
        </w:rPr>
        <w:t xml:space="preserve"> to conduct a public hearing is 25, because it is less than </w:t>
      </w:r>
      <w:r w:rsidR="004F2FCB">
        <w:rPr>
          <w:rFonts w:cs="Arial"/>
          <w:szCs w:val="24"/>
        </w:rPr>
        <w:t>10%</w:t>
      </w:r>
      <w:r w:rsidR="007F6A24" w:rsidRPr="007F6A24">
        <w:rPr>
          <w:rFonts w:cs="Arial"/>
          <w:szCs w:val="24"/>
        </w:rPr>
        <w:t xml:space="preserve"> of </w:t>
      </w:r>
      <w:r w:rsidR="004F2FCB">
        <w:rPr>
          <w:rFonts w:cs="Arial"/>
          <w:szCs w:val="24"/>
        </w:rPr>
        <w:t>Montana property owners, residents, and other citizens who may potentially be affected by this proposal</w:t>
      </w:r>
      <w:r w:rsidR="007F6A24" w:rsidRPr="007F6A24">
        <w:rPr>
          <w:rFonts w:cs="Arial"/>
          <w:szCs w:val="24"/>
        </w:rPr>
        <w:t>.</w:t>
      </w:r>
    </w:p>
    <w:p w14:paraId="58CB58E4" w14:textId="77777777" w:rsidR="009B0848" w:rsidRPr="007C56ED" w:rsidRDefault="009B0848" w:rsidP="00FB79EB">
      <w:pPr>
        <w:ind w:firstLine="720"/>
        <w:rPr>
          <w:rFonts w:cs="Arial"/>
          <w:szCs w:val="24"/>
        </w:rPr>
      </w:pPr>
    </w:p>
    <w:p w14:paraId="0C1E1339" w14:textId="3618E9F1" w:rsidR="009B0848" w:rsidRPr="007C56ED" w:rsidRDefault="00C364E0" w:rsidP="009B0848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1B5553" w:rsidRPr="007C56ED">
        <w:rPr>
          <w:rFonts w:cs="Arial"/>
          <w:szCs w:val="24"/>
        </w:rPr>
        <w:t xml:space="preserve">.  </w:t>
      </w:r>
      <w:r w:rsidR="009B0848" w:rsidRPr="007C56ED">
        <w:rPr>
          <w:rFonts w:cs="Arial"/>
          <w:szCs w:val="24"/>
        </w:rPr>
        <w:t xml:space="preserve">The </w:t>
      </w:r>
      <w:r w:rsidR="00D20E79">
        <w:rPr>
          <w:rFonts w:cs="Arial"/>
          <w:szCs w:val="24"/>
        </w:rPr>
        <w:t>board</w:t>
      </w:r>
      <w:r w:rsidR="00D20E79" w:rsidRPr="007C56ED">
        <w:rPr>
          <w:rFonts w:cs="Arial"/>
          <w:szCs w:val="24"/>
        </w:rPr>
        <w:t xml:space="preserve"> </w:t>
      </w:r>
      <w:r w:rsidR="009B0848" w:rsidRPr="007C56ED">
        <w:rPr>
          <w:rFonts w:cs="Arial"/>
          <w:szCs w:val="24"/>
        </w:rPr>
        <w:t>maintains a list of interested persons</w:t>
      </w:r>
      <w:r>
        <w:rPr>
          <w:rFonts w:cs="Arial"/>
          <w:color w:val="0000FF"/>
          <w:szCs w:val="24"/>
        </w:rPr>
        <w:t xml:space="preserve"> </w:t>
      </w:r>
      <w:r>
        <w:rPr>
          <w:rFonts w:cs="Arial"/>
          <w:szCs w:val="24"/>
        </w:rPr>
        <w:t>wh</w:t>
      </w:r>
      <w:r w:rsidR="009B0848" w:rsidRPr="007C56ED">
        <w:rPr>
          <w:rFonts w:cs="Arial"/>
          <w:szCs w:val="24"/>
        </w:rPr>
        <w:t xml:space="preserve">o wish to receive notices of rulemaking actions proposed by this </w:t>
      </w:r>
      <w:r w:rsidR="00064491" w:rsidRPr="007C56ED">
        <w:rPr>
          <w:rFonts w:cs="Arial"/>
          <w:szCs w:val="24"/>
        </w:rPr>
        <w:t>agency</w:t>
      </w:r>
      <w:r w:rsidR="002A66DB" w:rsidRPr="007C56ED">
        <w:rPr>
          <w:rFonts w:cs="Arial"/>
          <w:szCs w:val="24"/>
        </w:rPr>
        <w:t>.</w:t>
      </w:r>
      <w:r w:rsidR="009B0848" w:rsidRPr="007C56ED">
        <w:rPr>
          <w:rFonts w:cs="Arial"/>
          <w:szCs w:val="24"/>
        </w:rPr>
        <w:t xml:space="preserve"> </w:t>
      </w:r>
      <w:r w:rsidR="00B57AD5" w:rsidRPr="007C56ED">
        <w:rPr>
          <w:rFonts w:cs="Arial"/>
          <w:szCs w:val="24"/>
        </w:rPr>
        <w:t xml:space="preserve"> Persons who wish to have their name added to the mailing list shall make a written request which includes the name and mailing address or e-mail address of the person to receive notices and specifies that the person wishes to receive notices regarding </w:t>
      </w:r>
      <w:r>
        <w:rPr>
          <w:rFonts w:cs="Arial"/>
          <w:szCs w:val="24"/>
        </w:rPr>
        <w:t xml:space="preserve">Burial Preservation Board </w:t>
      </w:r>
      <w:r w:rsidR="00B57AD5" w:rsidRPr="007C56ED">
        <w:rPr>
          <w:rFonts w:cs="Arial"/>
          <w:szCs w:val="24"/>
        </w:rPr>
        <w:t>rulemaking actions</w:t>
      </w:r>
      <w:r w:rsidR="009B0848" w:rsidRPr="007C56ED">
        <w:rPr>
          <w:rFonts w:cs="Arial"/>
          <w:szCs w:val="24"/>
        </w:rPr>
        <w:t xml:space="preserve">. </w:t>
      </w:r>
      <w:r w:rsidR="00D5499B" w:rsidRPr="007C56ED">
        <w:rPr>
          <w:rFonts w:cs="Arial"/>
          <w:szCs w:val="24"/>
        </w:rPr>
        <w:t xml:space="preserve"> </w:t>
      </w:r>
      <w:r w:rsidR="00622645" w:rsidRPr="007C56ED">
        <w:rPr>
          <w:rFonts w:cs="Arial"/>
          <w:szCs w:val="24"/>
        </w:rPr>
        <w:t xml:space="preserve">Notices will be sent by e-mail unless a mailing preference is noted in the request.  </w:t>
      </w:r>
      <w:r w:rsidR="009B0848" w:rsidRPr="007C56ED">
        <w:rPr>
          <w:rFonts w:cs="Arial"/>
          <w:szCs w:val="24"/>
        </w:rPr>
        <w:t xml:space="preserve">Such written request may be mailed or delivered to </w:t>
      </w:r>
      <w:r w:rsidR="00D5499B" w:rsidRPr="007C56ED">
        <w:rPr>
          <w:rFonts w:cs="Arial"/>
          <w:szCs w:val="24"/>
        </w:rPr>
        <w:t xml:space="preserve">the contact person in </w:t>
      </w:r>
      <w:r>
        <w:rPr>
          <w:rFonts w:cs="Arial"/>
          <w:szCs w:val="24"/>
        </w:rPr>
        <w:t>4</w:t>
      </w:r>
      <w:r w:rsidR="009B0848" w:rsidRPr="007C56ED">
        <w:rPr>
          <w:rFonts w:cs="Arial"/>
          <w:szCs w:val="24"/>
        </w:rPr>
        <w:t xml:space="preserve"> above</w:t>
      </w:r>
      <w:r w:rsidR="00D5499B" w:rsidRPr="007C56ED">
        <w:rPr>
          <w:rFonts w:cs="Arial"/>
          <w:szCs w:val="24"/>
        </w:rPr>
        <w:t xml:space="preserve"> or may be made by completing a request form at</w:t>
      </w:r>
      <w:r w:rsidR="008F45B5" w:rsidRPr="007C56ED">
        <w:rPr>
          <w:rFonts w:cs="Arial"/>
          <w:szCs w:val="24"/>
        </w:rPr>
        <w:t xml:space="preserve"> any rules hearing held by the </w:t>
      </w:r>
      <w:r w:rsidR="00D20E79">
        <w:rPr>
          <w:rFonts w:cs="Arial"/>
          <w:szCs w:val="24"/>
        </w:rPr>
        <w:t>board</w:t>
      </w:r>
      <w:r w:rsidR="009B0848" w:rsidRPr="007C56ED">
        <w:rPr>
          <w:rFonts w:cs="Arial"/>
          <w:szCs w:val="24"/>
        </w:rPr>
        <w:t>.</w:t>
      </w:r>
    </w:p>
    <w:p w14:paraId="78D436DD" w14:textId="77777777" w:rsidR="00F400A8" w:rsidRPr="007C56ED" w:rsidRDefault="00F400A8" w:rsidP="00FB79EB">
      <w:pPr>
        <w:ind w:firstLine="720"/>
        <w:rPr>
          <w:rFonts w:cs="Arial"/>
          <w:szCs w:val="24"/>
        </w:rPr>
      </w:pPr>
    </w:p>
    <w:p w14:paraId="0049AF3B" w14:textId="71758520" w:rsidR="00D97E75" w:rsidRPr="007C56ED" w:rsidRDefault="00C364E0" w:rsidP="00D97E75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1B5553" w:rsidRPr="007C56ED">
        <w:rPr>
          <w:rFonts w:cs="Arial"/>
          <w:szCs w:val="24"/>
        </w:rPr>
        <w:t xml:space="preserve">.  </w:t>
      </w:r>
      <w:r w:rsidR="006C7C3D" w:rsidRPr="006C7C3D">
        <w:rPr>
          <w:rFonts w:cs="Arial"/>
          <w:szCs w:val="24"/>
        </w:rPr>
        <w:t xml:space="preserve">An electronic copy of this proposal notice is available through the </w:t>
      </w:r>
      <w:r w:rsidR="00D20E79">
        <w:rPr>
          <w:rFonts w:cs="Arial"/>
          <w:szCs w:val="24"/>
        </w:rPr>
        <w:t>Department of Administration's</w:t>
      </w:r>
      <w:r w:rsidR="00D20E79" w:rsidRPr="006C7C3D">
        <w:rPr>
          <w:rFonts w:cs="Arial"/>
          <w:szCs w:val="24"/>
        </w:rPr>
        <w:t xml:space="preserve"> </w:t>
      </w:r>
      <w:r w:rsidR="00155766">
        <w:rPr>
          <w:rFonts w:cs="Arial"/>
          <w:szCs w:val="24"/>
        </w:rPr>
        <w:t>website</w:t>
      </w:r>
      <w:r w:rsidR="006C7C3D" w:rsidRPr="006C7C3D">
        <w:rPr>
          <w:rFonts w:cs="Arial"/>
          <w:szCs w:val="24"/>
        </w:rPr>
        <w:t xml:space="preserve"> at http://doa.mt.gov/administrativerules.  The department strives to make its online version of the notice conform to the official published </w:t>
      </w:r>
      <w:proofErr w:type="gramStart"/>
      <w:r w:rsidR="006C7C3D" w:rsidRPr="006C7C3D">
        <w:rPr>
          <w:rFonts w:cs="Arial"/>
          <w:szCs w:val="24"/>
        </w:rPr>
        <w:t>version, but</w:t>
      </w:r>
      <w:proofErr w:type="gramEnd"/>
      <w:r w:rsidR="006C7C3D" w:rsidRPr="006C7C3D">
        <w:rPr>
          <w:rFonts w:cs="Arial"/>
          <w:szCs w:val="24"/>
        </w:rPr>
        <w:t xml:space="preserve"> advises all concerned persons that if a discrepancy exists between the official version and the department's online version, only the official text will be considered.  In addition, although the department works to </w:t>
      </w:r>
      <w:proofErr w:type="gramStart"/>
      <w:r w:rsidR="006C7C3D" w:rsidRPr="006C7C3D">
        <w:rPr>
          <w:rFonts w:cs="Arial"/>
          <w:szCs w:val="24"/>
        </w:rPr>
        <w:t xml:space="preserve">keep its </w:t>
      </w:r>
      <w:r w:rsidR="00155766">
        <w:rPr>
          <w:rFonts w:cs="Arial"/>
          <w:szCs w:val="24"/>
        </w:rPr>
        <w:t>website</w:t>
      </w:r>
      <w:r w:rsidR="006C7C3D" w:rsidRPr="006C7C3D">
        <w:rPr>
          <w:rFonts w:cs="Arial"/>
          <w:szCs w:val="24"/>
        </w:rPr>
        <w:t xml:space="preserve"> accessible at all times</w:t>
      </w:r>
      <w:proofErr w:type="gramEnd"/>
      <w:r w:rsidR="006C7C3D" w:rsidRPr="006C7C3D">
        <w:rPr>
          <w:rFonts w:cs="Arial"/>
          <w:szCs w:val="24"/>
        </w:rPr>
        <w:t xml:space="preserve">, concerned persons should be aware that the </w:t>
      </w:r>
      <w:r w:rsidR="00155766">
        <w:rPr>
          <w:rFonts w:cs="Arial"/>
          <w:szCs w:val="24"/>
        </w:rPr>
        <w:t>website</w:t>
      </w:r>
      <w:r w:rsidR="006C7C3D" w:rsidRPr="006C7C3D">
        <w:rPr>
          <w:rFonts w:cs="Arial"/>
          <w:szCs w:val="24"/>
        </w:rPr>
        <w:t xml:space="preserve"> may be unavailable during some periods, due to system maintenance or technical problems.</w:t>
      </w:r>
    </w:p>
    <w:p w14:paraId="25D41020" w14:textId="77777777" w:rsidR="00D97E75" w:rsidRPr="007C56ED" w:rsidRDefault="00D97E75" w:rsidP="00D97E75">
      <w:pPr>
        <w:ind w:firstLine="720"/>
        <w:rPr>
          <w:rFonts w:cs="Arial"/>
          <w:szCs w:val="24"/>
        </w:rPr>
      </w:pPr>
    </w:p>
    <w:p w14:paraId="537B5D1D" w14:textId="24D7A9D2" w:rsidR="00D97E75" w:rsidRDefault="00C364E0" w:rsidP="00D97E75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1B5553" w:rsidRPr="007C56ED">
        <w:rPr>
          <w:rFonts w:cs="Arial"/>
          <w:szCs w:val="24"/>
        </w:rPr>
        <w:t xml:space="preserve">.  </w:t>
      </w:r>
      <w:r w:rsidR="00217B18" w:rsidRPr="007C56ED">
        <w:rPr>
          <w:rFonts w:cs="Arial"/>
          <w:szCs w:val="24"/>
        </w:rPr>
        <w:t xml:space="preserve">The bill sponsor </w:t>
      </w:r>
      <w:r w:rsidR="00622645" w:rsidRPr="007C56ED">
        <w:rPr>
          <w:rFonts w:cs="Arial"/>
          <w:szCs w:val="24"/>
        </w:rPr>
        <w:t>contact</w:t>
      </w:r>
      <w:r w:rsidR="00217B18" w:rsidRPr="007C56ED">
        <w:rPr>
          <w:rFonts w:cs="Arial"/>
          <w:szCs w:val="24"/>
        </w:rPr>
        <w:t xml:space="preserve"> requirements of </w:t>
      </w:r>
      <w:smartTag w:uri="urn:schemas-microsoft-com:office:smarttags" w:element="date">
        <w:smartTagPr>
          <w:attr w:name="Year" w:val="30"/>
          <w:attr w:name="Day" w:val="4"/>
          <w:attr w:name="Month" w:val="2"/>
          <w:attr w:name="ls" w:val="trans"/>
        </w:smartTagPr>
        <w:r w:rsidR="00217B18" w:rsidRPr="007C56ED">
          <w:rPr>
            <w:rFonts w:cs="Arial"/>
            <w:szCs w:val="24"/>
          </w:rPr>
          <w:t>2-4-30</w:t>
        </w:r>
      </w:smartTag>
      <w:r w:rsidR="00217B18" w:rsidRPr="007C56ED">
        <w:rPr>
          <w:rFonts w:cs="Arial"/>
          <w:szCs w:val="24"/>
        </w:rPr>
        <w:t>2, MCA, do not apply</w:t>
      </w:r>
      <w:r w:rsidR="00213AE8" w:rsidRPr="007C56ED">
        <w:rPr>
          <w:rFonts w:cs="Arial"/>
          <w:szCs w:val="24"/>
        </w:rPr>
        <w:t>.</w:t>
      </w:r>
    </w:p>
    <w:p w14:paraId="3EB00052" w14:textId="77777777" w:rsidR="00467E06" w:rsidRPr="007C56ED" w:rsidRDefault="00467E06" w:rsidP="00D97E75">
      <w:pPr>
        <w:ind w:firstLine="720"/>
        <w:rPr>
          <w:rFonts w:cs="Arial"/>
          <w:szCs w:val="24"/>
        </w:rPr>
      </w:pPr>
    </w:p>
    <w:p w14:paraId="555E1808" w14:textId="1E2850F8" w:rsidR="00213AE8" w:rsidRDefault="00C364E0" w:rsidP="008023EF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467E06" w:rsidRPr="007C56ED">
        <w:rPr>
          <w:rFonts w:cs="Arial"/>
          <w:szCs w:val="24"/>
        </w:rPr>
        <w:t xml:space="preserve">.  </w:t>
      </w:r>
      <w:r w:rsidR="00817E49" w:rsidRPr="003D11F2">
        <w:rPr>
          <w:rFonts w:cs="Arial"/>
          <w:szCs w:val="24"/>
        </w:rPr>
        <w:t xml:space="preserve">The </w:t>
      </w:r>
      <w:r w:rsidR="006D2692">
        <w:rPr>
          <w:rFonts w:cs="Arial"/>
          <w:szCs w:val="24"/>
        </w:rPr>
        <w:t>board</w:t>
      </w:r>
      <w:r w:rsidR="006D2692" w:rsidRPr="003D11F2">
        <w:rPr>
          <w:rFonts w:cs="Arial"/>
          <w:szCs w:val="24"/>
        </w:rPr>
        <w:t xml:space="preserve"> </w:t>
      </w:r>
      <w:r w:rsidR="00817E49" w:rsidRPr="003D11F2">
        <w:rPr>
          <w:rFonts w:cs="Arial"/>
          <w:szCs w:val="24"/>
        </w:rPr>
        <w:t xml:space="preserve">has determined that under 2-4-111, MCA, the proposed </w:t>
      </w:r>
      <w:r w:rsidR="00817E49" w:rsidRPr="007C56ED">
        <w:rPr>
          <w:rFonts w:cs="Arial"/>
          <w:szCs w:val="24"/>
        </w:rPr>
        <w:t xml:space="preserve">amendment </w:t>
      </w:r>
      <w:r w:rsidR="00817E49">
        <w:rPr>
          <w:rFonts w:cs="Arial"/>
          <w:szCs w:val="24"/>
        </w:rPr>
        <w:t xml:space="preserve">will </w:t>
      </w:r>
      <w:r w:rsidR="00817E49" w:rsidRPr="003D11F2">
        <w:rPr>
          <w:rFonts w:cs="Arial"/>
          <w:szCs w:val="24"/>
        </w:rPr>
        <w:t>not significantly and directly affect small businesses.</w:t>
      </w:r>
      <w:r w:rsidR="00817E49">
        <w:rPr>
          <w:rFonts w:cs="Arial"/>
          <w:szCs w:val="24"/>
        </w:rPr>
        <w:t xml:space="preserve"> </w:t>
      </w:r>
      <w:r w:rsidR="00817E49" w:rsidRPr="00BE182C">
        <w:rPr>
          <w:rFonts w:cs="Arial"/>
          <w:color w:val="0000FF"/>
          <w:szCs w:val="24"/>
        </w:rPr>
        <w:t xml:space="preserve"> </w:t>
      </w:r>
    </w:p>
    <w:p w14:paraId="0BB6EDDF" w14:textId="77777777" w:rsidR="008023EF" w:rsidRPr="007C56ED" w:rsidRDefault="008023EF" w:rsidP="008023EF">
      <w:pPr>
        <w:ind w:firstLine="720"/>
        <w:rPr>
          <w:rFonts w:cs="Arial"/>
          <w:szCs w:val="24"/>
        </w:rPr>
      </w:pPr>
    </w:p>
    <w:p w14:paraId="15CCD1DD" w14:textId="5AB12003" w:rsidR="00D97E75" w:rsidRPr="007C56ED" w:rsidRDefault="00D97E75" w:rsidP="006E4799">
      <w:pPr>
        <w:keepNext/>
        <w:tabs>
          <w:tab w:val="left" w:pos="504"/>
          <w:tab w:val="left" w:pos="3960"/>
          <w:tab w:val="left" w:pos="4680"/>
          <w:tab w:val="left" w:pos="5220"/>
          <w:tab w:val="left" w:pos="8460"/>
        </w:tabs>
        <w:rPr>
          <w:rFonts w:cs="Arial"/>
          <w:szCs w:val="24"/>
          <w:u w:val="single"/>
        </w:rPr>
      </w:pPr>
      <w:r w:rsidRPr="007C56ED">
        <w:rPr>
          <w:rFonts w:cs="Arial"/>
          <w:szCs w:val="24"/>
        </w:rPr>
        <w:lastRenderedPageBreak/>
        <w:t>By:</w:t>
      </w:r>
      <w:r w:rsidRPr="007C56ED">
        <w:rPr>
          <w:rFonts w:cs="Arial"/>
          <w:szCs w:val="24"/>
        </w:rPr>
        <w:tab/>
      </w:r>
      <w:r w:rsidRPr="007C56ED">
        <w:rPr>
          <w:rFonts w:cs="Arial"/>
          <w:szCs w:val="24"/>
          <w:u w:val="single"/>
        </w:rPr>
        <w:t xml:space="preserve">/s/ </w:t>
      </w:r>
      <w:r w:rsidR="00F9053F">
        <w:rPr>
          <w:rFonts w:cs="Arial"/>
          <w:szCs w:val="24"/>
          <w:u w:val="single"/>
        </w:rPr>
        <w:t>William Big Day</w:t>
      </w:r>
      <w:r w:rsidRPr="007C56ED">
        <w:rPr>
          <w:rFonts w:cs="Arial"/>
          <w:szCs w:val="24"/>
          <w:u w:val="single"/>
        </w:rPr>
        <w:tab/>
      </w:r>
      <w:r w:rsidRPr="007C56ED">
        <w:rPr>
          <w:rFonts w:cs="Arial"/>
          <w:szCs w:val="24"/>
        </w:rPr>
        <w:tab/>
        <w:t>By:</w:t>
      </w:r>
      <w:r w:rsidRPr="007C56ED">
        <w:rPr>
          <w:rFonts w:cs="Arial"/>
          <w:szCs w:val="24"/>
        </w:rPr>
        <w:tab/>
      </w:r>
      <w:r w:rsidRPr="007C56ED">
        <w:rPr>
          <w:rFonts w:cs="Arial"/>
          <w:szCs w:val="24"/>
          <w:u w:val="single"/>
        </w:rPr>
        <w:t xml:space="preserve">/s/ </w:t>
      </w:r>
      <w:r w:rsidR="006B6F0B">
        <w:rPr>
          <w:rFonts w:cs="Arial"/>
          <w:szCs w:val="24"/>
          <w:u w:val="single"/>
        </w:rPr>
        <w:t>Don Harris</w:t>
      </w:r>
      <w:r w:rsidRPr="007C56ED">
        <w:rPr>
          <w:rFonts w:cs="Arial"/>
          <w:szCs w:val="24"/>
          <w:u w:val="single"/>
        </w:rPr>
        <w:tab/>
      </w:r>
    </w:p>
    <w:p w14:paraId="6D9BB9E3" w14:textId="567DC744" w:rsidR="00D97E75" w:rsidRPr="007C56ED" w:rsidRDefault="00D97E75" w:rsidP="003D5017">
      <w:pPr>
        <w:keepNext/>
        <w:tabs>
          <w:tab w:val="left" w:pos="504"/>
          <w:tab w:val="left" w:pos="5220"/>
        </w:tabs>
        <w:jc w:val="both"/>
        <w:rPr>
          <w:rFonts w:cs="Arial"/>
          <w:szCs w:val="24"/>
        </w:rPr>
      </w:pPr>
      <w:r w:rsidRPr="007C56ED">
        <w:rPr>
          <w:rFonts w:cs="Arial"/>
          <w:szCs w:val="24"/>
        </w:rPr>
        <w:tab/>
      </w:r>
      <w:r w:rsidR="00F9053F">
        <w:rPr>
          <w:rFonts w:cs="Arial"/>
          <w:szCs w:val="24"/>
        </w:rPr>
        <w:t>William Big Day</w:t>
      </w:r>
      <w:r w:rsidRPr="007C56ED">
        <w:rPr>
          <w:rFonts w:cs="Arial"/>
          <w:szCs w:val="24"/>
        </w:rPr>
        <w:t xml:space="preserve">, </w:t>
      </w:r>
      <w:r w:rsidR="009949BD">
        <w:rPr>
          <w:rFonts w:cs="Arial"/>
          <w:szCs w:val="24"/>
        </w:rPr>
        <w:t>Chair</w:t>
      </w:r>
      <w:r w:rsidRPr="007C56ED">
        <w:rPr>
          <w:rFonts w:cs="Arial"/>
          <w:szCs w:val="24"/>
        </w:rPr>
        <w:tab/>
      </w:r>
      <w:r w:rsidR="006B6F0B">
        <w:rPr>
          <w:rFonts w:cs="Arial"/>
          <w:szCs w:val="24"/>
        </w:rPr>
        <w:t>Don Harris</w:t>
      </w:r>
      <w:r w:rsidRPr="007C56ED">
        <w:rPr>
          <w:rFonts w:cs="Arial"/>
          <w:szCs w:val="24"/>
        </w:rPr>
        <w:t>, Rule Reviewer</w:t>
      </w:r>
    </w:p>
    <w:p w14:paraId="0A3738EC" w14:textId="45A2796C" w:rsidR="00D97E75" w:rsidRPr="007C56ED" w:rsidRDefault="00D97E75" w:rsidP="006E4799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7C56ED">
        <w:rPr>
          <w:rFonts w:cs="Arial"/>
          <w:szCs w:val="24"/>
        </w:rPr>
        <w:tab/>
      </w:r>
      <w:r w:rsidR="009949BD">
        <w:rPr>
          <w:rFonts w:cs="Arial"/>
          <w:szCs w:val="24"/>
        </w:rPr>
        <w:t>Burial Preservation Board</w:t>
      </w:r>
      <w:r w:rsidRPr="007C56ED">
        <w:rPr>
          <w:rFonts w:cs="Arial"/>
          <w:szCs w:val="24"/>
        </w:rPr>
        <w:tab/>
        <w:t>Department of Administration</w:t>
      </w:r>
    </w:p>
    <w:p w14:paraId="038F682A" w14:textId="77777777" w:rsidR="00D97E75" w:rsidRPr="007C56ED" w:rsidRDefault="00D97E75" w:rsidP="006E4799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</w:p>
    <w:p w14:paraId="2F9BD01A" w14:textId="756AFE5B" w:rsidR="00D97E75" w:rsidRPr="007C56ED" w:rsidRDefault="00D97E75" w:rsidP="009F7E26">
      <w:pPr>
        <w:rPr>
          <w:rFonts w:cs="Arial"/>
          <w:szCs w:val="24"/>
        </w:rPr>
      </w:pPr>
      <w:r w:rsidRPr="007C56ED">
        <w:rPr>
          <w:rFonts w:cs="Arial"/>
          <w:szCs w:val="24"/>
        </w:rPr>
        <w:t>Certified to the Secretary of State</w:t>
      </w:r>
      <w:r w:rsidR="00D01ECF">
        <w:rPr>
          <w:rFonts w:cs="Arial"/>
          <w:szCs w:val="24"/>
        </w:rPr>
        <w:t xml:space="preserve"> August 31</w:t>
      </w:r>
      <w:r w:rsidR="006B6F0B">
        <w:rPr>
          <w:rFonts w:cs="Arial"/>
          <w:szCs w:val="24"/>
        </w:rPr>
        <w:t>, 2021</w:t>
      </w:r>
      <w:r w:rsidRPr="007C56ED">
        <w:rPr>
          <w:rFonts w:cs="Arial"/>
          <w:szCs w:val="24"/>
        </w:rPr>
        <w:t>.</w:t>
      </w:r>
    </w:p>
    <w:sectPr w:rsidR="00D97E75" w:rsidRPr="007C56ED" w:rsidSect="00DC7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720" w:left="2160" w:header="432" w:footer="1008" w:gutter="0"/>
      <w:pgNumType w:start="10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1DCE" w14:textId="77777777" w:rsidR="00AD5D49" w:rsidRDefault="00AD5D49">
      <w:r>
        <w:separator/>
      </w:r>
    </w:p>
  </w:endnote>
  <w:endnote w:type="continuationSeparator" w:id="0">
    <w:p w14:paraId="0537AB4D" w14:textId="77777777" w:rsidR="00AD5D49" w:rsidRDefault="00AD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F4F3" w14:textId="77777777" w:rsidR="00CB21FC" w:rsidRDefault="00CB21FC" w:rsidP="00B31FC2">
    <w:pPr>
      <w:pStyle w:val="Footer"/>
      <w:rPr>
        <w:szCs w:val="24"/>
      </w:rPr>
    </w:pPr>
  </w:p>
  <w:p w14:paraId="6487D9A7" w14:textId="68AFF444" w:rsidR="00CB21FC" w:rsidRPr="00635B05" w:rsidRDefault="00CB21FC" w:rsidP="00B31FC2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>MAR Notice No.</w:t>
    </w:r>
    <w:r w:rsidR="00C364E0">
      <w:rPr>
        <w:szCs w:val="24"/>
      </w:rPr>
      <w:t xml:space="preserve"> 2-65-620 </w:t>
    </w:r>
    <w:r w:rsidR="00DC71D6">
      <w:rPr>
        <w:szCs w:val="24"/>
      </w:rPr>
      <w:tab/>
      <w:t>17-9/10/21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1D88" w14:textId="77777777" w:rsidR="00CB21FC" w:rsidRDefault="00CB21FC">
    <w:pPr>
      <w:pStyle w:val="Footer"/>
      <w:rPr>
        <w:szCs w:val="24"/>
      </w:rPr>
    </w:pPr>
  </w:p>
  <w:p w14:paraId="365DBD0E" w14:textId="45FDD9D6" w:rsidR="00CB21FC" w:rsidRPr="00635B05" w:rsidRDefault="00CB21FC" w:rsidP="00B31FC2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>MAR Notice No.</w:t>
    </w:r>
    <w:r w:rsidR="003A09FC">
      <w:rPr>
        <w:szCs w:val="24"/>
      </w:rPr>
      <w:t xml:space="preserve"> 2-65-620</w:t>
    </w:r>
    <w:r>
      <w:rPr>
        <w:szCs w:val="24"/>
      </w:rPr>
      <w:t xml:space="preserve"> </w:t>
    </w:r>
    <w:r w:rsidR="00DC71D6">
      <w:rPr>
        <w:szCs w:val="24"/>
      </w:rPr>
      <w:tab/>
      <w:t>17-9/10/21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5F33" w14:textId="77777777" w:rsidR="00DC71D6" w:rsidRDefault="00DC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9942" w14:textId="77777777" w:rsidR="00AD5D49" w:rsidRDefault="00AD5D49">
      <w:r>
        <w:separator/>
      </w:r>
    </w:p>
  </w:footnote>
  <w:footnote w:type="continuationSeparator" w:id="0">
    <w:p w14:paraId="2F9224BC" w14:textId="77777777" w:rsidR="00AD5D49" w:rsidRDefault="00AD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134" w14:textId="77777777" w:rsidR="00CB21FC" w:rsidRPr="00B31FC2" w:rsidRDefault="00CB21FC" w:rsidP="00B31FC2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>
      <w:rPr>
        <w:rStyle w:val="PageNumber"/>
        <w:rFonts w:cs="Arial"/>
        <w:szCs w:val="24"/>
      </w:rPr>
      <w:t>-</w:t>
    </w:r>
    <w:r w:rsidRPr="00B31FC2">
      <w:rPr>
        <w:rStyle w:val="PageNumber"/>
        <w:rFonts w:cs="Arial"/>
        <w:szCs w:val="24"/>
      </w:rPr>
      <w:fldChar w:fldCharType="begin"/>
    </w:r>
    <w:r w:rsidRPr="00B31FC2">
      <w:rPr>
        <w:rStyle w:val="PageNumber"/>
        <w:rFonts w:cs="Arial"/>
        <w:szCs w:val="24"/>
      </w:rPr>
      <w:instrText xml:space="preserve">PAGE  </w:instrText>
    </w:r>
    <w:r w:rsidRPr="00B31FC2">
      <w:rPr>
        <w:rStyle w:val="PageNumber"/>
        <w:rFonts w:cs="Arial"/>
        <w:szCs w:val="24"/>
      </w:rPr>
      <w:fldChar w:fldCharType="separate"/>
    </w:r>
    <w:r w:rsidR="006C7C3D">
      <w:rPr>
        <w:rStyle w:val="PageNumber"/>
        <w:rFonts w:cs="Arial"/>
        <w:noProof/>
        <w:szCs w:val="24"/>
      </w:rPr>
      <w:t>4</w:t>
    </w:r>
    <w:r w:rsidRPr="00B31FC2">
      <w:rPr>
        <w:rStyle w:val="PageNumber"/>
        <w:rFonts w:cs="Arial"/>
        <w:szCs w:val="24"/>
      </w:rPr>
      <w:fldChar w:fldCharType="end"/>
    </w:r>
    <w:r>
      <w:rPr>
        <w:rStyle w:val="PageNumber"/>
        <w:rFonts w:cs="Arial"/>
        <w:szCs w:val="24"/>
      </w:rPr>
      <w:t>-</w:t>
    </w:r>
  </w:p>
  <w:p w14:paraId="6FEA0146" w14:textId="77777777" w:rsidR="00CB21FC" w:rsidRPr="00B31FC2" w:rsidRDefault="00CB21FC" w:rsidP="00B31FC2">
    <w:pPr>
      <w:pStyle w:val="Header"/>
      <w:rPr>
        <w:rFonts w:cs="Arial"/>
        <w:szCs w:val="24"/>
      </w:rPr>
    </w:pPr>
  </w:p>
  <w:p w14:paraId="7F3FBE28" w14:textId="77777777" w:rsidR="00CB21FC" w:rsidRPr="00B31FC2" w:rsidRDefault="00CB21FC" w:rsidP="00B31FC2">
    <w:pPr>
      <w:pStyle w:val="Header"/>
      <w:rPr>
        <w:rFonts w:cs="Arial"/>
        <w:szCs w:val="24"/>
      </w:rPr>
    </w:pPr>
  </w:p>
  <w:p w14:paraId="4B6EFBBE" w14:textId="77777777" w:rsidR="00CB21FC" w:rsidRPr="00B31FC2" w:rsidRDefault="00CB21FC" w:rsidP="00B31FC2">
    <w:pPr>
      <w:pStyle w:val="Head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4D7A" w14:textId="77777777" w:rsidR="00CB21FC" w:rsidRPr="00B31FC2" w:rsidRDefault="00CB21FC" w:rsidP="00B31FC2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>
      <w:rPr>
        <w:rStyle w:val="PageNumber"/>
        <w:rFonts w:cs="Arial"/>
        <w:szCs w:val="24"/>
      </w:rPr>
      <w:t>-</w:t>
    </w:r>
    <w:r w:rsidRPr="00B31FC2">
      <w:rPr>
        <w:rStyle w:val="PageNumber"/>
        <w:rFonts w:cs="Arial"/>
        <w:szCs w:val="24"/>
      </w:rPr>
      <w:fldChar w:fldCharType="begin"/>
    </w:r>
    <w:r w:rsidRPr="00B31FC2">
      <w:rPr>
        <w:rStyle w:val="PageNumber"/>
        <w:rFonts w:cs="Arial"/>
        <w:szCs w:val="24"/>
      </w:rPr>
      <w:instrText xml:space="preserve">PAGE  </w:instrText>
    </w:r>
    <w:r w:rsidRPr="00B31FC2">
      <w:rPr>
        <w:rStyle w:val="PageNumber"/>
        <w:rFonts w:cs="Arial"/>
        <w:szCs w:val="24"/>
      </w:rPr>
      <w:fldChar w:fldCharType="separate"/>
    </w:r>
    <w:r w:rsidR="006C7C3D">
      <w:rPr>
        <w:rStyle w:val="PageNumber"/>
        <w:rFonts w:cs="Arial"/>
        <w:noProof/>
        <w:szCs w:val="24"/>
      </w:rPr>
      <w:t>3</w:t>
    </w:r>
    <w:r w:rsidRPr="00B31FC2">
      <w:rPr>
        <w:rStyle w:val="PageNumber"/>
        <w:rFonts w:cs="Arial"/>
        <w:szCs w:val="24"/>
      </w:rPr>
      <w:fldChar w:fldCharType="end"/>
    </w:r>
    <w:r>
      <w:rPr>
        <w:rStyle w:val="PageNumber"/>
        <w:rFonts w:cs="Arial"/>
        <w:szCs w:val="24"/>
      </w:rPr>
      <w:t>-</w:t>
    </w:r>
  </w:p>
  <w:p w14:paraId="248004FC" w14:textId="77777777" w:rsidR="00CB21FC" w:rsidRDefault="00CB21FC" w:rsidP="00B31FC2">
    <w:pPr>
      <w:pStyle w:val="Header"/>
      <w:rPr>
        <w:rFonts w:cs="Arial"/>
        <w:szCs w:val="24"/>
      </w:rPr>
    </w:pPr>
  </w:p>
  <w:p w14:paraId="5E4BEBD8" w14:textId="77777777" w:rsidR="00CB21FC" w:rsidRDefault="00CB21FC" w:rsidP="00B31FC2">
    <w:pPr>
      <w:pStyle w:val="Header"/>
      <w:rPr>
        <w:rFonts w:cs="Arial"/>
        <w:szCs w:val="24"/>
      </w:rPr>
    </w:pPr>
  </w:p>
  <w:p w14:paraId="21A3B56E" w14:textId="77777777" w:rsidR="00CB21FC" w:rsidRPr="00B31FC2" w:rsidRDefault="00CB21FC" w:rsidP="00B31FC2">
    <w:pPr>
      <w:pStyle w:val="Header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7BB9" w14:textId="77777777" w:rsidR="00DC71D6" w:rsidRDefault="00DC7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2E"/>
    <w:rsid w:val="0000414B"/>
    <w:rsid w:val="000167F1"/>
    <w:rsid w:val="00064491"/>
    <w:rsid w:val="00070345"/>
    <w:rsid w:val="000745D3"/>
    <w:rsid w:val="000A0CB8"/>
    <w:rsid w:val="000B3D2F"/>
    <w:rsid w:val="000D3F54"/>
    <w:rsid w:val="000F2ACE"/>
    <w:rsid w:val="000F5C87"/>
    <w:rsid w:val="000F6396"/>
    <w:rsid w:val="00113BC6"/>
    <w:rsid w:val="00116797"/>
    <w:rsid w:val="001408A8"/>
    <w:rsid w:val="00141A21"/>
    <w:rsid w:val="00155766"/>
    <w:rsid w:val="001A1420"/>
    <w:rsid w:val="001A26EE"/>
    <w:rsid w:val="001B5553"/>
    <w:rsid w:val="001F1988"/>
    <w:rsid w:val="001F4C88"/>
    <w:rsid w:val="0020366C"/>
    <w:rsid w:val="00213AE8"/>
    <w:rsid w:val="00217B18"/>
    <w:rsid w:val="002233D2"/>
    <w:rsid w:val="002259C1"/>
    <w:rsid w:val="00232259"/>
    <w:rsid w:val="00233876"/>
    <w:rsid w:val="00233EA4"/>
    <w:rsid w:val="00234124"/>
    <w:rsid w:val="00234C96"/>
    <w:rsid w:val="00236822"/>
    <w:rsid w:val="002446B9"/>
    <w:rsid w:val="00245798"/>
    <w:rsid w:val="002945B6"/>
    <w:rsid w:val="002A4C2A"/>
    <w:rsid w:val="002A66DB"/>
    <w:rsid w:val="002B73CB"/>
    <w:rsid w:val="002C7A8E"/>
    <w:rsid w:val="002E6BDF"/>
    <w:rsid w:val="002F5CAB"/>
    <w:rsid w:val="00305003"/>
    <w:rsid w:val="003069C1"/>
    <w:rsid w:val="003255ED"/>
    <w:rsid w:val="00333F09"/>
    <w:rsid w:val="00341B19"/>
    <w:rsid w:val="003450A0"/>
    <w:rsid w:val="00354876"/>
    <w:rsid w:val="00354ACD"/>
    <w:rsid w:val="00365423"/>
    <w:rsid w:val="00365C4F"/>
    <w:rsid w:val="0037183F"/>
    <w:rsid w:val="003731E5"/>
    <w:rsid w:val="00374DF6"/>
    <w:rsid w:val="00382168"/>
    <w:rsid w:val="0038236C"/>
    <w:rsid w:val="00386A69"/>
    <w:rsid w:val="003A09FC"/>
    <w:rsid w:val="003B0284"/>
    <w:rsid w:val="003B0333"/>
    <w:rsid w:val="003B48DC"/>
    <w:rsid w:val="003C367D"/>
    <w:rsid w:val="003D5017"/>
    <w:rsid w:val="003D5E58"/>
    <w:rsid w:val="0043526D"/>
    <w:rsid w:val="0046271D"/>
    <w:rsid w:val="004643B6"/>
    <w:rsid w:val="0046633D"/>
    <w:rsid w:val="00467E06"/>
    <w:rsid w:val="00471F27"/>
    <w:rsid w:val="0047561E"/>
    <w:rsid w:val="004824E0"/>
    <w:rsid w:val="004A5ACB"/>
    <w:rsid w:val="004B0F12"/>
    <w:rsid w:val="004F2FCB"/>
    <w:rsid w:val="00505F3D"/>
    <w:rsid w:val="005123BB"/>
    <w:rsid w:val="00514B48"/>
    <w:rsid w:val="00533833"/>
    <w:rsid w:val="00540059"/>
    <w:rsid w:val="00581DDF"/>
    <w:rsid w:val="00584882"/>
    <w:rsid w:val="00590559"/>
    <w:rsid w:val="005A352E"/>
    <w:rsid w:val="005C61D2"/>
    <w:rsid w:val="005C775A"/>
    <w:rsid w:val="005D4AE7"/>
    <w:rsid w:val="005E059D"/>
    <w:rsid w:val="005E1C9F"/>
    <w:rsid w:val="00621E6C"/>
    <w:rsid w:val="00622645"/>
    <w:rsid w:val="006268AB"/>
    <w:rsid w:val="00635B05"/>
    <w:rsid w:val="00644A43"/>
    <w:rsid w:val="006551AE"/>
    <w:rsid w:val="0069065B"/>
    <w:rsid w:val="006924F6"/>
    <w:rsid w:val="00697794"/>
    <w:rsid w:val="006B0340"/>
    <w:rsid w:val="006B4925"/>
    <w:rsid w:val="006B4C43"/>
    <w:rsid w:val="006B6F0B"/>
    <w:rsid w:val="006C7C3D"/>
    <w:rsid w:val="006D2692"/>
    <w:rsid w:val="006D5B2A"/>
    <w:rsid w:val="006E31F5"/>
    <w:rsid w:val="006E4799"/>
    <w:rsid w:val="006F3649"/>
    <w:rsid w:val="006F7D5E"/>
    <w:rsid w:val="00712B21"/>
    <w:rsid w:val="00721B7A"/>
    <w:rsid w:val="007328ED"/>
    <w:rsid w:val="0074193A"/>
    <w:rsid w:val="00746677"/>
    <w:rsid w:val="00754D10"/>
    <w:rsid w:val="00764051"/>
    <w:rsid w:val="0077577E"/>
    <w:rsid w:val="00786EA6"/>
    <w:rsid w:val="007C56ED"/>
    <w:rsid w:val="007D23B3"/>
    <w:rsid w:val="007F6A24"/>
    <w:rsid w:val="008023EF"/>
    <w:rsid w:val="00817940"/>
    <w:rsid w:val="00817E49"/>
    <w:rsid w:val="0084349D"/>
    <w:rsid w:val="00871C72"/>
    <w:rsid w:val="00874B24"/>
    <w:rsid w:val="00881F9A"/>
    <w:rsid w:val="008A0F66"/>
    <w:rsid w:val="008A142E"/>
    <w:rsid w:val="008C6EB4"/>
    <w:rsid w:val="008D335F"/>
    <w:rsid w:val="008F2481"/>
    <w:rsid w:val="008F45B5"/>
    <w:rsid w:val="00914BB7"/>
    <w:rsid w:val="00932439"/>
    <w:rsid w:val="00941CDC"/>
    <w:rsid w:val="009551C9"/>
    <w:rsid w:val="00970517"/>
    <w:rsid w:val="0097733B"/>
    <w:rsid w:val="00977F21"/>
    <w:rsid w:val="009949BD"/>
    <w:rsid w:val="00994A17"/>
    <w:rsid w:val="009A5138"/>
    <w:rsid w:val="009B0848"/>
    <w:rsid w:val="009B2A8F"/>
    <w:rsid w:val="009D35FB"/>
    <w:rsid w:val="009E1CF7"/>
    <w:rsid w:val="009F02B4"/>
    <w:rsid w:val="009F06DB"/>
    <w:rsid w:val="009F2D36"/>
    <w:rsid w:val="009F7E26"/>
    <w:rsid w:val="00A06359"/>
    <w:rsid w:val="00A11807"/>
    <w:rsid w:val="00A14371"/>
    <w:rsid w:val="00A314F3"/>
    <w:rsid w:val="00A379B8"/>
    <w:rsid w:val="00A44DFD"/>
    <w:rsid w:val="00A61EF6"/>
    <w:rsid w:val="00A63731"/>
    <w:rsid w:val="00A71B39"/>
    <w:rsid w:val="00A844BC"/>
    <w:rsid w:val="00A85387"/>
    <w:rsid w:val="00A92C6F"/>
    <w:rsid w:val="00AA2F1E"/>
    <w:rsid w:val="00AD0EBE"/>
    <w:rsid w:val="00AD5978"/>
    <w:rsid w:val="00AD5D49"/>
    <w:rsid w:val="00AD73F7"/>
    <w:rsid w:val="00AE09FF"/>
    <w:rsid w:val="00B12513"/>
    <w:rsid w:val="00B22C24"/>
    <w:rsid w:val="00B31FC2"/>
    <w:rsid w:val="00B473D7"/>
    <w:rsid w:val="00B50ECD"/>
    <w:rsid w:val="00B57AD5"/>
    <w:rsid w:val="00B6328B"/>
    <w:rsid w:val="00B75887"/>
    <w:rsid w:val="00B80994"/>
    <w:rsid w:val="00B93033"/>
    <w:rsid w:val="00B93A73"/>
    <w:rsid w:val="00B97F4B"/>
    <w:rsid w:val="00BA60D8"/>
    <w:rsid w:val="00BB3405"/>
    <w:rsid w:val="00BC1549"/>
    <w:rsid w:val="00BF4018"/>
    <w:rsid w:val="00C05152"/>
    <w:rsid w:val="00C13F0B"/>
    <w:rsid w:val="00C31F6F"/>
    <w:rsid w:val="00C364E0"/>
    <w:rsid w:val="00C839C7"/>
    <w:rsid w:val="00C84836"/>
    <w:rsid w:val="00C94478"/>
    <w:rsid w:val="00CA3383"/>
    <w:rsid w:val="00CA58FB"/>
    <w:rsid w:val="00CB21FC"/>
    <w:rsid w:val="00CD79F0"/>
    <w:rsid w:val="00D01ECF"/>
    <w:rsid w:val="00D0357B"/>
    <w:rsid w:val="00D06BB4"/>
    <w:rsid w:val="00D12A99"/>
    <w:rsid w:val="00D20E79"/>
    <w:rsid w:val="00D2190A"/>
    <w:rsid w:val="00D2511E"/>
    <w:rsid w:val="00D3648D"/>
    <w:rsid w:val="00D368BC"/>
    <w:rsid w:val="00D47BCA"/>
    <w:rsid w:val="00D5499B"/>
    <w:rsid w:val="00D573F3"/>
    <w:rsid w:val="00D8066B"/>
    <w:rsid w:val="00D82308"/>
    <w:rsid w:val="00D9093D"/>
    <w:rsid w:val="00D97E75"/>
    <w:rsid w:val="00DC5ED1"/>
    <w:rsid w:val="00DC71D6"/>
    <w:rsid w:val="00DE1462"/>
    <w:rsid w:val="00DE3BD3"/>
    <w:rsid w:val="00DF43E8"/>
    <w:rsid w:val="00DF77FD"/>
    <w:rsid w:val="00E0103E"/>
    <w:rsid w:val="00E11BD3"/>
    <w:rsid w:val="00E16369"/>
    <w:rsid w:val="00E26108"/>
    <w:rsid w:val="00E2736C"/>
    <w:rsid w:val="00E277EE"/>
    <w:rsid w:val="00E34995"/>
    <w:rsid w:val="00E37A51"/>
    <w:rsid w:val="00E56653"/>
    <w:rsid w:val="00E70068"/>
    <w:rsid w:val="00EC511C"/>
    <w:rsid w:val="00EC6B6E"/>
    <w:rsid w:val="00ED388F"/>
    <w:rsid w:val="00EF1599"/>
    <w:rsid w:val="00F15006"/>
    <w:rsid w:val="00F24BD6"/>
    <w:rsid w:val="00F400A8"/>
    <w:rsid w:val="00F52476"/>
    <w:rsid w:val="00F63DC3"/>
    <w:rsid w:val="00F6574F"/>
    <w:rsid w:val="00F7471A"/>
    <w:rsid w:val="00F84086"/>
    <w:rsid w:val="00F9053F"/>
    <w:rsid w:val="00F96A7E"/>
    <w:rsid w:val="00FB0B55"/>
    <w:rsid w:val="00FB1F7A"/>
    <w:rsid w:val="00FB28D6"/>
    <w:rsid w:val="00FB79EB"/>
    <w:rsid w:val="00FF0C23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."/>
  <w:listSeparator w:val=","/>
  <w14:docId w14:val="4FE61BB5"/>
  <w15:chartTrackingRefBased/>
  <w15:docId w15:val="{AA631BA8-0129-43A0-8221-9829775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59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F400A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F400A8"/>
    <w:rPr>
      <w:color w:val="0000FF"/>
      <w:u w:val="single"/>
    </w:rPr>
  </w:style>
  <w:style w:type="paragraph" w:styleId="BalloonText">
    <w:name w:val="Balloon Text"/>
    <w:basedOn w:val="Normal"/>
    <w:semiHidden/>
    <w:rsid w:val="00881F9A"/>
    <w:rPr>
      <w:rFonts w:ascii="Tahoma" w:hAnsi="Tahoma" w:cs="Tahoma"/>
      <w:sz w:val="16"/>
      <w:szCs w:val="16"/>
    </w:rPr>
  </w:style>
  <w:style w:type="character" w:styleId="Strong">
    <w:name w:val="Strong"/>
    <w:qFormat/>
    <w:rsid w:val="00B57AD5"/>
    <w:rPr>
      <w:b/>
      <w:bCs/>
    </w:rPr>
  </w:style>
  <w:style w:type="character" w:styleId="FollowedHyperlink">
    <w:name w:val="FollowedHyperlink"/>
    <w:rsid w:val="009551C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A0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9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9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4E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F24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Register.dot</Template>
  <TotalTime>1</TotalTime>
  <Pages>3</Pages>
  <Words>830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ARM Proposal with No Public Hearing</vt:lpstr>
    </vt:vector>
  </TitlesOfParts>
  <Manager>Administrative Rules of Montana</Manager>
  <Company>Montana Secretary of State</Company>
  <LinksUpToDate>false</LinksUpToDate>
  <CharactersWithSpaces>5293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http://leg.mt.gov/bills/mca/2/4/2-4-111.htm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http://leg.mt.gov/bills/mca/2/4/2-4-302.htm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http://leg.mt.gov/bills/mca/2/4/2-4-305.htm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http://www.mtrules.org/gateway/ruleno.asp?RN=1%2E3%2E309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ARM Proposal with No Public Hearing</dc:title>
  <dc:subject/>
  <dc:creator>CT1162</dc:creator>
  <cp:keywords/>
  <dc:description/>
  <cp:lastModifiedBy>Berka, Lauren</cp:lastModifiedBy>
  <cp:revision>2</cp:revision>
  <cp:lastPrinted>2019-07-16T17:16:00Z</cp:lastPrinted>
  <dcterms:created xsi:type="dcterms:W3CDTF">2021-09-10T20:43:00Z</dcterms:created>
  <dcterms:modified xsi:type="dcterms:W3CDTF">2021-09-10T20:43:00Z</dcterms:modified>
</cp:coreProperties>
</file>